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062980" cy="833818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980" cy="8338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4"/>
          <w:szCs w:val="24"/>
        </w:rPr>
      </w:pPr>
      <w:r>
        <w:rPr/>
      </w:r>
      <w:r>
        <w:br w:type="page"/>
      </w:r>
    </w:p>
    <w:p>
      <w:pPr>
        <w:pStyle w:val="Normal"/>
        <w:rPr>
          <w:sz w:val="24"/>
          <w:szCs w:val="24"/>
        </w:rPr>
      </w:pPr>
      <w:r>
        <w:rPr/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правом совещательного голоса (врач-педиатр, невропатолог, психиатр, окулист, медицинская сестра).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1.7.</w:t>
      </w:r>
      <w:r>
        <w:rPr>
          <w:rFonts w:eastAsia="Arial"/>
          <w:sz w:val="24"/>
          <w:szCs w:val="24"/>
        </w:rPr>
        <w:t xml:space="preserve"> </w:t>
      </w:r>
      <w:r>
        <w:rPr>
          <w:b/>
          <w:sz w:val="24"/>
          <w:szCs w:val="24"/>
        </w:rPr>
        <w:t>Целью</w:t>
      </w:r>
      <w:r>
        <w:rPr>
          <w:sz w:val="24"/>
          <w:szCs w:val="24"/>
        </w:rPr>
        <w:t xml:space="preserve"> ПМПк является обеспечение диагностико-коррекционного психолого-медико-педагогического сопровождения обучающихся, воспитанников с отклонениями в развитии и/или состояниями декомпенсации, исходя из реальных возможностей Учреждения и в соответствии со специальными образовательными потребностями, возрастными и индивидуальными особенностями, состоянием соматического и нервно-психического здоровья обучающихся, воспитанников.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1.8.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В задачи консилиума Учреждения входит: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обследование обучающихся (воспитанников) с особенностями психофизического развития, поступающих в школу (дошкольное отделение) с целью определения их готовности к обучению и воспитанию, при необходимости определения для них адаптированной образовательной программы с учетом индивидуальной программы реабилитации ребенка с ограниченными возможностями здоровья; 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своевременное выявление детей школьного (дошкольного) возраста, имеющих отклонения в физическом, интеллектуальном и эмоциональном развитии, трудности в обучении и школьной (дошкольной) адаптации;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определение уровня и особенностей развития познавательной деятельности (речи, памяти, внимания, работоспособности и других психических функций), изучение эмоционально-волевого и личностного развития обучающихся (воспитанников) для определения профилактических, коррекционных психолого-педагогических и социальных мероприятий, обеспечивающих индивидуально-дифференцированный подход в обучении и воспитании;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выбор оптимальной для развития обучающихся (воспитанников)  учебной программы, разработка рекомендаций участникам учебно-воспитательного процесса для обеспечения  индивидуально-дифференцированного подхода в процессе общего и коррекционного обучения и воспитания;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утверждение индивидуального образовательного маршрута с учетом рекомендаций всех специалистов;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подготовка и ведение документации, отражающей актуальное развитие, динамику состояния обучающихся (воспитанников).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Heading1"/>
        <w:numPr>
          <w:ilvl w:val="0"/>
          <w:numId w:val="4"/>
        </w:numPr>
        <w:tabs>
          <w:tab w:val="left" w:pos="284" w:leader="none"/>
        </w:tabs>
        <w:spacing w:lineRule="auto" w:line="276" w:before="0" w:after="0"/>
        <w:ind w:left="426" w:right="3" w:hanging="426"/>
        <w:rPr>
          <w:sz w:val="24"/>
          <w:szCs w:val="24"/>
        </w:rPr>
      </w:pPr>
      <w:r>
        <w:rPr>
          <w:sz w:val="24"/>
          <w:szCs w:val="24"/>
        </w:rPr>
        <w:t xml:space="preserve">Функции психолого-медико-педагогического консилиума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>2.1.</w:t>
      </w:r>
      <w:r>
        <w:rPr>
          <w:rFonts w:eastAsia="Arial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Диагностическая функция: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распознание причин и характера отклонений в поведении и обучении; </w:t>
      </w:r>
    </w:p>
    <w:p>
      <w:pPr>
        <w:pStyle w:val="Normal"/>
        <w:tabs>
          <w:tab w:val="left" w:pos="284" w:leader="none"/>
          <w:tab w:val="center" w:pos="2646" w:leader="none"/>
          <w:tab w:val="center" w:pos="4521" w:leader="none"/>
          <w:tab w:val="center" w:pos="6265" w:leader="none"/>
          <w:tab w:val="center" w:pos="7840" w:leader="none"/>
          <w:tab w:val="right" w:pos="10792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изучение </w:t>
        <w:tab/>
        <w:t xml:space="preserve">социальной </w:t>
        <w:tab/>
        <w:t xml:space="preserve">ситуации </w:t>
        <w:tab/>
        <w:t xml:space="preserve">развития </w:t>
        <w:tab/>
        <w:t>обучающегося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(воспитанника), его положения в коллективе;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определение потенциальных возможностей и способностей обучающегося (воспитанника).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>2.2.</w:t>
      </w:r>
      <w:r>
        <w:rPr>
          <w:rFonts w:eastAsia="Arial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Реабилитирующая функция: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>защита интересов ребенка, попавшего в неблагоприятные учебно-</w:t>
      </w:r>
      <w:bookmarkStart w:id="0" w:name="_GoBack"/>
      <w:bookmarkEnd w:id="0"/>
      <w:r>
        <w:rPr>
          <w:sz w:val="24"/>
          <w:szCs w:val="24"/>
        </w:rPr>
        <w:t xml:space="preserve">воспитательные или семейные условия;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выявление и выработка мер по развитию потенциальных возможностей обучающегося (воспитанника);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выбор наиболее оптимальных форм обучения, коррекционного воздействия;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выработка </w:t>
        <w:tab/>
        <w:t xml:space="preserve">рекомендаций по медицинской реабилитации обучающегося (воспитанника);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семейная реабилитация: повышение статуса ребенка в глазах родителей, повышение его ценности как члена семьи; выработка рекомендаций для эффективных занятий с ребенком, развития его потенциальных возможностей методами семейного воспитания; запрещение или предупреждение методов психического и физического воздействия на ребенка.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>2.3.</w:t>
      </w:r>
      <w:r>
        <w:rPr>
          <w:rFonts w:eastAsia="Arial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Воспитательная функция: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разработка стратегии педагогического воздействия на  обучающегося (воспитанника), «группы риска»;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интеграция воспитательных воздействий педагогического коллектива, родителей и сверстников на обучающегося (воспитанника).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Heading1"/>
        <w:numPr>
          <w:ilvl w:val="0"/>
          <w:numId w:val="4"/>
        </w:numPr>
        <w:tabs>
          <w:tab w:val="left" w:pos="284" w:leader="none"/>
        </w:tabs>
        <w:spacing w:lineRule="auto" w:line="276" w:before="0" w:after="0"/>
        <w:ind w:left="426" w:right="3" w:hanging="426"/>
        <w:rPr>
          <w:sz w:val="24"/>
          <w:szCs w:val="24"/>
        </w:rPr>
      </w:pPr>
      <w:r>
        <w:rPr>
          <w:sz w:val="24"/>
          <w:szCs w:val="24"/>
        </w:rPr>
        <w:t xml:space="preserve">Структура деятельности психолого-медико-педагогического консилиума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3.1.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Специалисты, включенные в ПМПк, выполняют работу в рамках основного рабочего времени, составляя индивидуальный план работы в соответствии с реальным запросом на обследование детей с отклонениями в развитии и/или состояниями декомпенсации. 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3.2.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Обследование обучающегося (воспитанника) специалистами ПМПк осуществляется по инициативе родителей (законных представителей) или сотрудников Учреждения с согласия родителей (законных представителей) на основании договора между Учреждением и родителями (законными представителями) обучающихся, воспитанников. Медицинский работник, представляющий интересы ребенка в Учреждении, при наличии показаний и с согласия родителей (законных представителей) направляет ребенка в детскую поликлинику.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3.3.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Обследование проводится каждым специалистом ПМПк индивидуально с учетом реальной возрастной психофизической нагрузки на ребенка.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3.4.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По данным обследования каждым специалистом составляется заключение и разрабатываются рекомендации.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3.5.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На заседании ПМПк обсуждаются результаты обследования обучающегося (воспитанника) каждым специалистом, составляется коллегиальное заключение ПМПк.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3.6.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Изменение условий получения образования (в рамках возможностей, имеющихся в Учреждении) осуществляется по заключению ПМПк и заявлению родителей (законных представителей).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3.7.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При отсутствии в Учреждении условий, адекватных индивидуальным особенностям обучающегося (воспитанника), а также при необходимости углубленной диагностики и/или разрешения конфликтных и спорных вопросов специалисты ПМПк рекомендуют родителям (законным представителям) обратиться в центральную психолого-медико-педагогическую комиссию (далее – ЦПМПК).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3.8.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Заседания ПМПк  подразделяются на плановые и внеплановые и проводятся под руководством председателя.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3.9.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Периодичность проведения ПМПк определяется реальным запросом Учреждения на комплексное, всестороннее обсуждение проблем детей с отклонениями в развитии и/или состояниями декомпенсации; плановые ПМПк проводятся не реже одного раза в полугодие.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3.10.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На заседании ПМПк  ведущий специалист, а также все специалисты, участвовавшие в обследовании и/или коррекционной работе с обучающимся (воспитанником), представляют заключения на ребенка и рекомендации. Коллегиальное заключение ПМПк содержит обобщенную характеристику структуры психофизического развития ребенка (без указания диагноза) и программу специальной (коррекционной) помощи, обобщающую рекомендации специалистов; подписывается председателем и всеми членами ПМПк.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3.11.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Заключения специалистов, коллегиальное заключение ПМПк доводятся до сведения родителей (законных представителей) в доступной для понимания форме, предложенные рекомендации реализуются только с их согласия.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3.12.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При направлении обучающегося (воспитанника) в ЦПМПК копия коллегиального заключения ПМПк выдается родителям (законным представителям) на руки или направляется по почте.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Heading1"/>
        <w:numPr>
          <w:ilvl w:val="0"/>
          <w:numId w:val="4"/>
        </w:numPr>
        <w:tabs>
          <w:tab w:val="left" w:pos="284" w:leader="none"/>
        </w:tabs>
        <w:spacing w:lineRule="auto" w:line="276" w:before="0" w:after="0"/>
        <w:ind w:left="426" w:right="3" w:hanging="426"/>
        <w:rPr>
          <w:sz w:val="24"/>
          <w:szCs w:val="24"/>
        </w:rPr>
      </w:pPr>
      <w:r>
        <w:rPr>
          <w:sz w:val="24"/>
          <w:szCs w:val="24"/>
        </w:rPr>
        <w:t xml:space="preserve">Организация деятельности психолого-медико-педагогического консилиума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4.1.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Заседания ПМПк проводятся по мере необходимости и готовности диагностических и аналитических материалов, необходимых для решения конкретной психолого-медико-педагогической проблемы.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4.2.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Заседание ПМПк может быть созвано его руководителем в экстренном порядке.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4.3.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Заседания ПМПк оформляются протоколом.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4.4.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Организация заседаний проводится в два этапа: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подготовительный: сбор, </w:t>
        <w:tab/>
        <w:t xml:space="preserve">обобщение </w:t>
        <w:tab/>
        <w:t xml:space="preserve">диагностических, аналитических данных, формирование предварительных выводов и рекомендаций;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основной: обсуждение аналитических данных и предварительных выводов, выработка коллективных рекомендаций.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Heading1"/>
        <w:numPr>
          <w:ilvl w:val="0"/>
          <w:numId w:val="4"/>
        </w:numPr>
        <w:tabs>
          <w:tab w:val="left" w:pos="284" w:leader="none"/>
        </w:tabs>
        <w:spacing w:lineRule="auto" w:line="276" w:before="0" w:after="0"/>
        <w:ind w:left="426" w:right="3" w:hanging="426"/>
        <w:rPr>
          <w:sz w:val="24"/>
          <w:szCs w:val="24"/>
        </w:rPr>
      </w:pPr>
      <w:r>
        <w:rPr>
          <w:sz w:val="24"/>
          <w:szCs w:val="24"/>
        </w:rPr>
        <w:t xml:space="preserve">Права и обязанности участников психолого-медикопедагогического консилиума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5.1.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Специалисты ПМПк имеют право: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самостоятельно выбирать средства, оптимальные формы и методы работы с обучающимися (воспитанниками) и взрослыми, решать вопросы приоритетных направлений своей деятельности;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обращаться к педагогическим работникам, администрации, родителям (законным представителям) для координации коррекционной работы с обучающимися (воспитанниками);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проводить в Учреждении индивидуальные и групповые обследования (медицинские, логопедические, тифлопедагогические, психологические);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требовать от администрации Учреждения создания условий, необходимых  для  успешного  выполнения  профессиональных обязанностей, обеспечения инструктивной и научно-методической документацией;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обращаться за консультацией в образовательные, медицинские, дефектологические учреждения, городскую (территориальную) психолого-медико-педагогическую комиссии;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вести просветительскую деятельность по пропаганде психолого-медико-педагогических знаний;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обобщать и распространять опыт своей работы, выпускать буклеты, методические разработки, рекомендации и т.д.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>5.2.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Специалисты ПМПк обязаны: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рассматривать вопрос и принимать решения строго в рамках своей профессиональной компетенции;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в решении вопросов исходить из интересов ребенка, задач его обучения, воспитания и развития, работать в соответствии с профессионально-этическими нормами, обеспечивая полную конфиденциальность получаемой информации;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принимать решения и вести работу в формах, исключающих возможность нанесения вреда здоровью, чести и достоинству обучающихся (воспитанников), родителей (законных представителей), педагогических кадров;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оказывать помощь администрации, педагогическому коллективу Учреждения, родителям (законным представителям) в решении проблем, связанных с обеспечением полноценного психического развития, эмоционально-волевой сферы детей и индивидуального подхода к ребенку;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разрабатывать индивидуальные программы коррекционно-развивающей   работы с обучающимися (воспитанниками);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осуществлять профилактику физических, интеллектуальных и психических нагрузок, эмоциональных срывов, организовывать лечебно-оздоровительные мероприятия обучающихся;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готовить подробное заключение о состоянии развития и здоровья обучающегося (воспитанника) для представления на ЦПМПК.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Heading1"/>
        <w:numPr>
          <w:ilvl w:val="0"/>
          <w:numId w:val="4"/>
        </w:numPr>
        <w:tabs>
          <w:tab w:val="left" w:pos="284" w:leader="none"/>
        </w:tabs>
        <w:spacing w:lineRule="auto" w:line="276" w:before="0" w:after="0"/>
        <w:ind w:left="426" w:right="3" w:hanging="426"/>
        <w:rPr>
          <w:sz w:val="24"/>
          <w:szCs w:val="24"/>
        </w:rPr>
      </w:pPr>
      <w:r>
        <w:rPr>
          <w:sz w:val="24"/>
          <w:szCs w:val="24"/>
        </w:rPr>
        <w:t xml:space="preserve">Участие специалистов в комплексном сопровождении ребенка </w:t>
      </w:r>
      <w:r>
        <w:rPr>
          <w:b w:val="false"/>
          <w:sz w:val="24"/>
          <w:szCs w:val="24"/>
        </w:rPr>
        <w:t xml:space="preserve">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>6.1.</w:t>
      </w:r>
      <w:r>
        <w:rPr>
          <w:rFonts w:eastAsia="Arial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Руководитель (председатель) ПМПк — заместитель директора Учреждения: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осуществляет общее руководство ПМПк;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обеспечивает создание условий, необходимых для проведения обследования уровня развития обучающихся (воспитанников) специалистами ПМПк;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осуществляет контроль соблюдения прав ребенка в соответствии с Уставом Учреждения;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участвует в заседаниях ПМПк;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осуществляет контроль своевременного проведения обследования специалистами Учреждения с учетом психофизических возможностей каждого ребенка и заполнением соответствующей документации;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составляет план работы ПМПк на год;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координирует связи ПМПк с участниками образовательного процесса, структурными подразделениями школы;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контролирует выполнение рекомендаций ПМПк.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>6.2.</w:t>
      </w:r>
      <w:r>
        <w:rPr>
          <w:rFonts w:eastAsia="Arial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Педагог-психолог: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1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1"/>
        </w:rPr>
        <w:t>Осуществляет диагностику особенностей психического развития учащихся, испытывающих трудности в овладении учебной программой. Определяет направления коррекционной работы.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1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1"/>
        </w:rPr>
        <w:t>На основе использования достижений науки способствует обеспечению полноценного психического развития учащихся на каждом возрастном этапе.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1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1"/>
        </w:rPr>
        <w:t>Ведет плановую коррекционную работу с целью создания психологического комфорта в процессе обучения и воспитания.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1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1"/>
        </w:rPr>
        <w:t>Участвует в разработке, утверждении и реализации коррекционных программ для детей с нарушениями познавательной деятельности с целью обеспечения полноценного включения их в учебную деятельность.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1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1"/>
        </w:rPr>
        <w:t>Проводит консультативную и просветительскую работу в пределах своей компетенции.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1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1"/>
        </w:rPr>
        <w:t>Отслеживает психологическое развитие учащихся, имеющих специальные образовательные потребности.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>6.3.</w:t>
      </w:r>
      <w:r>
        <w:rPr>
          <w:rFonts w:eastAsia="Arial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Учителя (воспитатели), работающие в классах (группах):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дают развернутую педагогическую характеристику на ребенка по предлагаемой форме;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формулируют педагогические гипотезы, выводы, рекомендации 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>6.4.</w:t>
      </w:r>
      <w:r>
        <w:rPr>
          <w:rFonts w:eastAsia="Arial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Школьный врач (медсестра):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информирует о состоянии здоровья учащегося;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дает рекомендации по режиму жизнедеятельности ребенка;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обеспечивает и контролирует направление на консультацию к медицинскому специалисту (по рекомендации консилиума либо по мере необходимости)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0"/>
          <w:numId w:val="4"/>
        </w:numPr>
        <w:tabs>
          <w:tab w:val="left" w:pos="284" w:leader="none"/>
        </w:tabs>
        <w:spacing w:lineRule="auto" w:line="276" w:before="0" w:after="0"/>
        <w:ind w:left="426" w:right="3" w:hanging="426"/>
        <w:rPr>
          <w:sz w:val="24"/>
          <w:szCs w:val="24"/>
        </w:rPr>
      </w:pPr>
      <w:r>
        <w:rPr>
          <w:sz w:val="24"/>
          <w:szCs w:val="24"/>
        </w:rPr>
        <w:t>Дальнейшая работа на основании рекомендаций психологомедико-педагогического консилиума</w:t>
      </w:r>
      <w:r>
        <w:rPr>
          <w:b w:val="false"/>
          <w:sz w:val="24"/>
          <w:szCs w:val="24"/>
        </w:rPr>
        <w:t xml:space="preserve">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По результатам обследования проводится заключительная беседа с родителями (лицами, их заменяющими), даются рекомендации по обучению, воспитанию и коррекции.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Далее, на основании полученных и обобщенных сведений и принятого консилиумом решения строится коррекционно-развивающая работа. Происходить это может в форме специальных занятий, индивидуальных консультаций, включением в активную учебную, воспитательную и внеучебную деятельность. 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На каждом последующем заседании консилиума часть времени необходимо посвятить обсуждению динамики развития обучающихся (воспитанников), прежде рассматриваемых на консилиуме.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В том случае, если специалисты школьного консилиума приходят к выводу, что школа не в состоянии решить сложные комплексные проблемы ребенка, ему требуется более специализированная помощь, то родителям рекомендуют обратиться в городскую  медико-психолого-педагогическую комиссию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Heading1"/>
        <w:numPr>
          <w:ilvl w:val="0"/>
          <w:numId w:val="4"/>
        </w:numPr>
        <w:tabs>
          <w:tab w:val="left" w:pos="284" w:leader="none"/>
        </w:tabs>
        <w:spacing w:lineRule="auto" w:line="276" w:before="0" w:after="0"/>
        <w:ind w:left="426" w:right="3" w:hanging="426"/>
        <w:rPr>
          <w:sz w:val="24"/>
          <w:szCs w:val="24"/>
        </w:rPr>
      </w:pPr>
      <w:r>
        <w:rPr>
          <w:sz w:val="24"/>
          <w:szCs w:val="24"/>
        </w:rPr>
        <w:t>тветственность специалистов психолого-медико-педагогического консилиума</w:t>
      </w:r>
      <w:r>
        <w:rPr>
          <w:b w:val="false"/>
          <w:sz w:val="24"/>
          <w:szCs w:val="24"/>
        </w:rPr>
        <w:t xml:space="preserve">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sz w:val="24"/>
          <w:szCs w:val="24"/>
        </w:rPr>
        <w:t xml:space="preserve">Специалисты  ПМПк  несут ответственность за: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адекватность используемых диагностических и коррекционных методов;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обоснованность рекомендаций;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конфиденциальность полученных при обследовании материалов; </w:t>
      </w: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соблюдение прав и свобод личности ребенка;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rPr>
          <w:sz w:val="24"/>
          <w:szCs w:val="24"/>
        </w:rPr>
      </w:pPr>
      <w:r>
        <w:rPr>
          <w:rFonts w:eastAsia="Segoe UI Symbol"/>
          <w:sz w:val="24"/>
          <w:szCs w:val="24"/>
        </w:rPr>
        <w:t>−</w:t>
      </w:r>
      <w:r>
        <w:rPr>
          <w:rFonts w:eastAsia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ведение документации. </w:t>
      </w:r>
    </w:p>
    <w:p>
      <w:pPr>
        <w:pStyle w:val="Normal"/>
        <w:tabs>
          <w:tab w:val="left" w:pos="284" w:leader="none"/>
        </w:tabs>
        <w:spacing w:lineRule="auto" w:line="276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Приложение № 1 </w:t>
      </w:r>
    </w:p>
    <w:p>
      <w:pPr>
        <w:pStyle w:val="Normal"/>
        <w:tabs>
          <w:tab w:val="center" w:pos="5573" w:leader="none"/>
        </w:tabs>
        <w:spacing w:lineRule="auto" w:line="259" w:before="0" w:after="127"/>
        <w:ind w:left="426" w:right="0" w:hanging="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>Психолого-педагогическое представление на ПМПк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42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Дата заполнения представления  _____________________ 20__ года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>Фамилия, имя, отчество ребенка</w:t>
      </w:r>
    </w:p>
    <w:p>
      <w:pPr>
        <w:pStyle w:val="Normal"/>
        <w:tabs>
          <w:tab w:val="left" w:pos="8789" w:leader="none"/>
        </w:tabs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 </w:t>
      </w:r>
    </w:p>
    <w:p>
      <w:pPr>
        <w:pStyle w:val="Normal"/>
        <w:spacing w:lineRule="auto" w:line="259" w:before="0" w:after="99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tabs>
          <w:tab w:val="center" w:pos="893" w:leader="none"/>
          <w:tab w:val="center" w:pos="3429" w:leader="none"/>
        </w:tabs>
        <w:spacing w:lineRule="auto" w:line="259" w:before="0" w:after="102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>Дата рождения</w:t>
      </w:r>
      <w:r>
        <w:rPr>
          <w:b/>
          <w:sz w:val="24"/>
          <w:szCs w:val="24"/>
        </w:rPr>
        <w:t xml:space="preserve"> </w:t>
        <w:tab/>
      </w:r>
      <w:r>
        <w:rPr>
          <w:sz w:val="24"/>
          <w:szCs w:val="24"/>
        </w:rPr>
        <w:t xml:space="preserve"> _________________________________  </w:t>
      </w:r>
    </w:p>
    <w:p>
      <w:pPr>
        <w:pStyle w:val="Normal"/>
        <w:spacing w:lineRule="auto" w:line="523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МБОУ «Абрикосовская школа» </w:t>
      </w:r>
    </w:p>
    <w:p>
      <w:pPr>
        <w:pStyle w:val="Normal"/>
        <w:spacing w:lineRule="auto" w:line="523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>Адрес: ________________________________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________________________  </w:t>
      </w:r>
    </w:p>
    <w:p>
      <w:pPr>
        <w:pStyle w:val="Normal"/>
        <w:spacing w:lineRule="auto" w:line="259" w:before="0" w:after="364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>Срок пребывания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в данном ОУ ________________________ . </w:t>
      </w:r>
    </w:p>
    <w:p>
      <w:pPr>
        <w:pStyle w:val="Normal"/>
        <w:tabs>
          <w:tab w:val="center" w:pos="1010" w:leader="none"/>
          <w:tab w:val="center" w:pos="5889" w:leader="none"/>
        </w:tabs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В каком возрасте поступил ____________ </w:t>
      </w:r>
    </w:p>
    <w:p>
      <w:pPr>
        <w:pStyle w:val="Normal"/>
        <w:tabs>
          <w:tab w:val="center" w:pos="992" w:leader="none"/>
          <w:tab w:val="center" w:pos="5871" w:leader="none"/>
        </w:tabs>
        <w:spacing w:lineRule="auto" w:line="259" w:before="0" w:after="275"/>
        <w:ind w:left="0" w:right="0" w:hanging="0"/>
        <w:jc w:val="left"/>
        <w:rPr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sz w:val="24"/>
          <w:szCs w:val="24"/>
        </w:rPr>
        <w:t xml:space="preserve">Откуда поступил: из семьи, из другого ОУ (причина) ___________________________________________ </w:t>
      </w:r>
    </w:p>
    <w:p>
      <w:pPr>
        <w:pStyle w:val="Normal"/>
        <w:tabs>
          <w:tab w:val="center" w:pos="1079" w:leader="none"/>
          <w:tab w:val="right" w:pos="10792" w:leader="none"/>
        </w:tabs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sz w:val="24"/>
          <w:szCs w:val="24"/>
        </w:rPr>
        <w:t xml:space="preserve">Оценка адаптации ребенка в группе(классе): а) легкая; б) средняя; в) тяжелая; </w:t>
      </w:r>
    </w:p>
    <w:p>
      <w:pPr>
        <w:pStyle w:val="Normal"/>
        <w:tabs>
          <w:tab w:val="center" w:pos="1079" w:leader="none"/>
          <w:tab w:val="right" w:pos="10792" w:leader="none"/>
        </w:tabs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г) сверхтяжелая; д) иное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 </w:t>
      </w:r>
    </w:p>
    <w:p>
      <w:pPr>
        <w:pStyle w:val="Normal"/>
        <w:tabs>
          <w:tab w:val="center" w:pos="4334" w:leader="none"/>
          <w:tab w:val="center" w:pos="8802" w:leader="none"/>
        </w:tabs>
        <w:spacing w:lineRule="auto" w:line="259" w:before="0" w:after="73"/>
        <w:ind w:left="0" w:right="0" w:hanging="0"/>
        <w:jc w:val="left"/>
        <w:rPr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sz w:val="24"/>
          <w:szCs w:val="24"/>
        </w:rPr>
        <w:t xml:space="preserve">____________________________________________________________________________ </w:t>
      </w:r>
    </w:p>
    <w:p>
      <w:pPr>
        <w:pStyle w:val="Normal"/>
        <w:tabs>
          <w:tab w:val="center" w:pos="1693" w:leader="none"/>
          <w:tab w:val="center" w:pos="4359" w:leader="none"/>
          <w:tab w:val="center" w:pos="6131" w:leader="none"/>
          <w:tab w:val="center" w:pos="7948" w:leader="none"/>
        </w:tabs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enter" w:pos="1693" w:leader="none"/>
          <w:tab w:val="center" w:pos="4359" w:leader="none"/>
          <w:tab w:val="center" w:pos="6131" w:leader="none"/>
          <w:tab w:val="center" w:pos="7948" w:leader="none"/>
        </w:tabs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Особенности латерализации: </w:t>
        <w:tab/>
      </w:r>
      <w:r>
        <w:rPr>
          <w:sz w:val="24"/>
          <w:szCs w:val="24"/>
        </w:rPr>
        <w:t xml:space="preserve">а) праворукий; </w:t>
        <w:tab/>
        <w:t xml:space="preserve">б) леворукий; </w:t>
        <w:tab/>
        <w:t xml:space="preserve">в) амбидекстр; </w:t>
      </w:r>
    </w:p>
    <w:p>
      <w:pPr>
        <w:pStyle w:val="Normal"/>
        <w:spacing w:lineRule="auto" w:line="259" w:before="0" w:after="8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58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Особенности игровой </w:t>
      </w:r>
      <w:r>
        <w:rPr>
          <w:sz w:val="24"/>
          <w:szCs w:val="24"/>
        </w:rPr>
        <w:t xml:space="preserve">деятельности: а) игра соответствует возрасту; б) игра соответствует более раннему возрасту; в) преобладает манипулятивная игра; г) иное ____________________________________________ </w:t>
      </w:r>
    </w:p>
    <w:p>
      <w:pPr>
        <w:pStyle w:val="Normal"/>
        <w:spacing w:lineRule="auto" w:line="259" w:before="0" w:after="58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>Основные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трудности, </w:t>
      </w:r>
      <w:r>
        <w:rPr>
          <w:sz w:val="24"/>
          <w:szCs w:val="24"/>
        </w:rPr>
        <w:t xml:space="preserve">отмечаемые в организованной образовательной деятельности: а) усваивает программу хорошо; б) усваивает программу удовлетворительно; в) программу усваивает с трудом; г) программу не усваивает; д) иное __________________________________________________________ </w:t>
      </w:r>
    </w:p>
    <w:p>
      <w:pPr>
        <w:pStyle w:val="Normal"/>
        <w:spacing w:lineRule="auto" w:line="259" w:before="0" w:after="66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Восприятие: </w:t>
      </w:r>
      <w:r>
        <w:rPr>
          <w:sz w:val="24"/>
          <w:szCs w:val="24"/>
        </w:rPr>
        <w:t xml:space="preserve">а) соответствует возрасту; б) имеются нарушения зрительного восприятия; в) имеются нарушения слухового восприятия; г) комплексные нарушения восприятия;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д) иное ______________________  </w:t>
      </w:r>
    </w:p>
    <w:p>
      <w:pPr>
        <w:pStyle w:val="Normal"/>
        <w:tabs>
          <w:tab w:val="center" w:pos="3942" w:leader="none"/>
        </w:tabs>
        <w:spacing w:lineRule="auto" w:line="259" w:before="0" w:after="162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center" w:pos="3942" w:leader="none"/>
        </w:tabs>
        <w:spacing w:lineRule="auto" w:line="259" w:before="0" w:after="162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Внимание: </w:t>
      </w:r>
      <w:r>
        <w:rPr>
          <w:sz w:val="24"/>
          <w:szCs w:val="24"/>
        </w:rPr>
        <w:t>а)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устойчивое; б) недостаточно устойчивое; в) неустойчивое</w:t>
      </w:r>
    </w:p>
    <w:p>
      <w:pPr>
        <w:pStyle w:val="Normal"/>
        <w:tabs>
          <w:tab w:val="center" w:pos="3942" w:leader="none"/>
        </w:tabs>
        <w:spacing w:lineRule="auto" w:line="259" w:before="0" w:after="162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Память </w:t>
      </w:r>
      <w:r>
        <w:rPr>
          <w:sz w:val="24"/>
          <w:szCs w:val="24"/>
        </w:rPr>
        <w:t xml:space="preserve">(преобладающая модальность): а) зрительная; б) слуховая; в) моторная;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г) смешанная; </w:t>
      </w:r>
    </w:p>
    <w:p>
      <w:pPr>
        <w:pStyle w:val="Normal"/>
        <w:spacing w:lineRule="auto" w:line="259" w:before="0" w:after="75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_______________________________________________________________________________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Память (проблемы): </w:t>
      </w:r>
      <w:r>
        <w:rPr>
          <w:sz w:val="24"/>
          <w:szCs w:val="24"/>
        </w:rPr>
        <w:t xml:space="preserve">а) быстро запоминает и быстро забывает; б) медленно запоминает и быстро забывает;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31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в) кратковременная; г) долговременная; </w:t>
      </w:r>
    </w:p>
    <w:p>
      <w:pPr>
        <w:pStyle w:val="Normal"/>
        <w:spacing w:lineRule="auto" w:line="259" w:before="0" w:after="6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Мышление: </w:t>
      </w:r>
      <w:r>
        <w:rPr>
          <w:sz w:val="24"/>
          <w:szCs w:val="24"/>
        </w:rPr>
        <w:t>а) соответствует возрасту); б) недостаточно сообразителен; в) грубые нарушения мышления; г) иное ________________________________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 xml:space="preserve">_______________________  __________________________________  ___________________________________________________________ 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51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Моторика: </w:t>
      </w:r>
      <w:r>
        <w:rPr>
          <w:sz w:val="24"/>
          <w:szCs w:val="24"/>
        </w:rPr>
        <w:t xml:space="preserve">а) соответствует возрасту); б) моторно неловок, неуклюж; в) дефекты тонкой ручной моторики; </w:t>
      </w:r>
    </w:p>
    <w:p>
      <w:pPr>
        <w:pStyle w:val="Normal"/>
        <w:tabs>
          <w:tab w:val="center" w:pos="7225" w:leader="none"/>
        </w:tabs>
        <w:spacing w:lineRule="auto" w:line="259" w:before="0" w:after="242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г) иное ________________________________  </w:t>
      </w:r>
    </w:p>
    <w:p>
      <w:pPr>
        <w:pStyle w:val="Normal"/>
        <w:spacing w:lineRule="auto" w:line="374" w:before="0" w:after="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Основные трудности, отмечаемые в общении: </w:t>
      </w:r>
      <w:r>
        <w:rPr>
          <w:sz w:val="24"/>
          <w:szCs w:val="24"/>
        </w:rPr>
        <w:t xml:space="preserve">а) трудностей нет; б) не умеет поддерживать игру; в) предпочитает быть в одиночестве; г); плачет, малоконтактен со взрослыми, детьми; д) конфликтен; е) иное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31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Речевое развитие: </w:t>
      </w:r>
      <w:r>
        <w:rPr>
          <w:sz w:val="24"/>
          <w:szCs w:val="24"/>
        </w:rPr>
        <w:t xml:space="preserve">а) речь соответствует возрасту; б) не понимает обращенную речь; б) речь невнятная, имеются трудности </w:t>
        <w:tab/>
        <w:t xml:space="preserve"> в звукопроизношении; в) бедный словарный запас; г) речь грамматически не правильна; д) запинки в речи: е) нарушения слоговой структуры; ж) речи нет; </w:t>
      </w:r>
    </w:p>
    <w:p>
      <w:pPr>
        <w:pStyle w:val="Normal"/>
        <w:spacing w:lineRule="auto" w:line="259" w:before="0" w:after="24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>
      <w:pPr>
        <w:pStyle w:val="Normal"/>
        <w:spacing w:lineRule="auto" w:line="259" w:before="0" w:after="24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>Социально</w:t>
      </w:r>
      <w:r>
        <w:rPr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-бытовые навыки: </w:t>
      </w:r>
      <w:r>
        <w:rPr>
          <w:sz w:val="24"/>
          <w:szCs w:val="24"/>
        </w:rPr>
        <w:t xml:space="preserve">а) соответствует возрасту; б) недостаточно сформированы; в) не сформированы; г) иное _____________ </w:t>
      </w:r>
    </w:p>
    <w:p>
      <w:pPr>
        <w:pStyle w:val="Normal"/>
        <w:spacing w:lineRule="auto" w:line="362" w:before="0" w:after="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>Ориентировка</w:t>
      </w:r>
      <w:r>
        <w:rPr>
          <w:sz w:val="24"/>
          <w:szCs w:val="24"/>
          <w:vertAlign w:val="subscript"/>
        </w:rPr>
        <w:t xml:space="preserve"> </w:t>
      </w:r>
      <w:r>
        <w:rPr>
          <w:b/>
          <w:sz w:val="24"/>
          <w:szCs w:val="24"/>
        </w:rPr>
        <w:t xml:space="preserve">в пространстве: </w:t>
      </w:r>
      <w:r>
        <w:rPr>
          <w:sz w:val="24"/>
          <w:szCs w:val="24"/>
        </w:rPr>
        <w:t xml:space="preserve">1-соответствует возрасту; 2-недостаточно сформирована; 3-нарушена: а) на собственном теле __________________ ; б) относительно себя ______ ; </w:t>
      </w:r>
    </w:p>
    <w:p>
      <w:pPr>
        <w:pStyle w:val="Normal"/>
        <w:spacing w:lineRule="auto" w:line="362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в) относительно предмета __________ ;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г) при движении _____ ; д) на микроплоскости  _____  ___ ; е) в макроплоскости ________ ;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49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Ориентировка во времени </w:t>
      </w:r>
      <w:r>
        <w:rPr>
          <w:sz w:val="24"/>
          <w:szCs w:val="24"/>
        </w:rPr>
        <w:t xml:space="preserve">1-соответствует возрасту; 2-недостаточно сформирована; 3-нарушена;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78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а) времена года ______; б) дни недели _______; в) части суток ________;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64" w:before="0" w:after="49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Отношение к организованной образовательной деятельности: </w:t>
      </w:r>
      <w:r>
        <w:rPr>
          <w:sz w:val="24"/>
          <w:szCs w:val="24"/>
        </w:rPr>
        <w:t>а) соответствует возрасту; б) не способен контролировать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 xml:space="preserve">свою деятельность; в) неусидчив, не доводит дело до конца; г) мешает педагогу, детям; д) истощаем; г) иное _______________________________________________________________________________ 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Темп деятельности: </w:t>
      </w:r>
      <w:r>
        <w:rPr>
          <w:sz w:val="24"/>
          <w:szCs w:val="24"/>
        </w:rPr>
        <w:t xml:space="preserve">а) соответствует возрасту; б) пассивный; в) активный; г) иное </w:t>
      </w:r>
    </w:p>
    <w:p>
      <w:pPr>
        <w:pStyle w:val="Normal"/>
        <w:tabs>
          <w:tab w:val="center" w:pos="5522" w:leader="none"/>
          <w:tab w:val="right" w:pos="10792" w:leader="none"/>
        </w:tabs>
        <w:spacing w:lineRule="auto" w:line="259" w:before="0" w:after="182"/>
        <w:ind w:left="0" w:right="0" w:hanging="0"/>
        <w:jc w:val="left"/>
        <w:rPr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b/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82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Соматическое здоровье: </w:t>
      </w:r>
      <w:r>
        <w:rPr>
          <w:sz w:val="24"/>
          <w:szCs w:val="24"/>
        </w:rPr>
        <w:t xml:space="preserve">а) болеет редко; б) часто болеет простудными заболеваниями; в) имеет хронические нарушения здоровья; г) плохо ест; д) трудно засыпает и беспокойно спит; е) иное_________________________ </w:t>
      </w:r>
    </w:p>
    <w:p>
      <w:pPr>
        <w:pStyle w:val="Normal"/>
        <w:spacing w:lineRule="auto" w:line="259" w:before="0" w:after="82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Дополнительные особенности развития ребенка: ____________________________________________________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tabs>
          <w:tab w:val="center" w:pos="3385" w:leader="none"/>
        </w:tabs>
        <w:spacing w:lineRule="auto" w:line="259" w:before="0" w:after="77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tabs>
          <w:tab w:val="center" w:pos="3385" w:leader="none"/>
        </w:tabs>
        <w:spacing w:lineRule="auto" w:line="259" w:before="0" w:after="77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enter" w:pos="3385" w:leader="none"/>
        </w:tabs>
        <w:spacing w:lineRule="auto" w:line="259" w:before="0" w:after="77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Воспитатели: ___________________________ / ________________ /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3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___________________________ / ________________ / </w:t>
      </w:r>
    </w:p>
    <w:p>
      <w:pPr>
        <w:pStyle w:val="Normal"/>
        <w:spacing w:lineRule="auto" w:line="259" w:before="0" w:after="2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tabs>
          <w:tab w:val="center" w:pos="744" w:leader="none"/>
          <w:tab w:val="center" w:pos="3963" w:leader="none"/>
        </w:tabs>
        <w:spacing w:lineRule="auto" w:line="259" w:before="0" w:after="3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(Классный </w:t>
        <w:tab/>
        <w:t xml:space="preserve"> руководитель) ___________________/_________________/ </w:t>
      </w:r>
    </w:p>
    <w:p>
      <w:pPr>
        <w:pStyle w:val="Normal"/>
        <w:spacing w:lineRule="auto" w:line="259" w:before="0" w:after="66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3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Учитель-дефектолог   ___________________________ / ________________ / </w:t>
      </w:r>
    </w:p>
    <w:p>
      <w:pPr>
        <w:pStyle w:val="Normal"/>
        <w:spacing w:lineRule="auto" w:line="259" w:before="0" w:after="145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tabs>
          <w:tab w:val="center" w:pos="1065" w:leader="none"/>
          <w:tab w:val="center" w:pos="4537" w:leader="none"/>
        </w:tabs>
        <w:spacing w:lineRule="auto" w:line="259" w:before="0" w:after="219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>Учитель-логопед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</w:rPr>
        <w:t xml:space="preserve">: _____________________________ / ________________ / </w:t>
      </w:r>
    </w:p>
    <w:p>
      <w:pPr>
        <w:pStyle w:val="Normal"/>
        <w:spacing w:lineRule="auto" w:line="583" w:before="0" w:after="3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Педагог-психолог: _____________________________ / ________________ / </w:t>
      </w:r>
    </w:p>
    <w:p>
      <w:pPr>
        <w:pStyle w:val="Normal"/>
        <w:spacing w:lineRule="auto" w:line="583" w:before="0" w:after="3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Социальный   педагог: ___________________________/_________________/ </w:t>
      </w:r>
    </w:p>
    <w:p>
      <w:pPr>
        <w:pStyle w:val="Normal"/>
        <w:tabs>
          <w:tab w:val="center" w:pos="369" w:leader="none"/>
          <w:tab w:val="center" w:pos="1250" w:leader="none"/>
        </w:tabs>
        <w:spacing w:lineRule="auto" w:line="259" w:before="0" w:after="3"/>
        <w:ind w:left="0" w:right="0" w:hanging="0"/>
        <w:jc w:val="left"/>
        <w:rPr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sz w:val="24"/>
          <w:szCs w:val="24"/>
        </w:rPr>
        <w:t>:</w:t>
        <w:tab/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>
      <w:pPr>
        <w:pStyle w:val="Normal"/>
        <w:spacing w:lineRule="auto" w:line="259" w:before="0" w:after="18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23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Директор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МБОУ «Абрикосовская школа» </w:t>
      </w:r>
      <w:r>
        <w:rPr>
          <w:rFonts w:eastAsia="Arial"/>
          <w:sz w:val="24"/>
          <w:szCs w:val="24"/>
        </w:rPr>
        <w:tab/>
      </w:r>
      <w:r>
        <w:rPr>
          <w:rFonts w:eastAsia="Arial"/>
          <w:b/>
          <w:sz w:val="24"/>
          <w:szCs w:val="24"/>
        </w:rPr>
        <w:t xml:space="preserve"> </w:t>
      </w:r>
      <w:r>
        <w:rPr>
          <w:sz w:val="24"/>
          <w:szCs w:val="24"/>
        </w:rPr>
        <w:t>_________________________ / _________________/</w:t>
        <w:tab/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</w:t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0"/>
        <w:ind w:left="0" w:right="0" w:hanging="0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Приложение № 2 </w:t>
      </w:r>
    </w:p>
    <w:p>
      <w:pPr>
        <w:pStyle w:val="Normal"/>
        <w:spacing w:lineRule="auto" w:line="259" w:before="0" w:after="234"/>
        <w:ind w:left="426" w:right="0" w:hanging="426"/>
        <w:jc w:val="left"/>
        <w:rPr>
          <w:sz w:val="24"/>
          <w:szCs w:val="24"/>
        </w:rPr>
      </w:pPr>
      <w:r>
        <w:rPr>
          <w:rFonts w:eastAsia="Calibri"/>
          <w:sz w:val="24"/>
          <w:szCs w:val="24"/>
        </w:rPr>
        <w:tab/>
        <w:t xml:space="preserve">   </w:t>
      </w:r>
    </w:p>
    <w:p>
      <w:pPr>
        <w:pStyle w:val="Normal"/>
        <w:spacing w:lineRule="auto" w:line="271" w:before="0" w:after="202"/>
        <w:ind w:left="426" w:right="0" w:hanging="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О порядке взаимодействия ПМПк с родителями (законными представителями) обучающегося (воспитанника и с ПМПк) </w:t>
      </w:r>
    </w:p>
    <w:p>
      <w:pPr>
        <w:pStyle w:val="Normal"/>
        <w:spacing w:lineRule="auto" w:line="259" w:before="0" w:after="252"/>
        <w:ind w:left="426" w:right="0" w:hanging="42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Heading1"/>
        <w:numPr>
          <w:ilvl w:val="0"/>
          <w:numId w:val="0"/>
        </w:numPr>
        <w:spacing w:lineRule="auto" w:line="259" w:before="0" w:after="304"/>
        <w:ind w:left="426" w:right="3" w:hanging="426"/>
        <w:jc w:val="center"/>
        <w:rPr>
          <w:sz w:val="24"/>
          <w:szCs w:val="24"/>
        </w:rPr>
      </w:pPr>
      <w:r>
        <w:rPr>
          <w:i/>
          <w:sz w:val="24"/>
          <w:szCs w:val="24"/>
        </w:rPr>
        <w:t xml:space="preserve">Договор </w:t>
      </w:r>
    </w:p>
    <w:p>
      <w:pPr>
        <w:pStyle w:val="Normal"/>
        <w:spacing w:before="0" w:after="405"/>
        <w:ind w:left="0" w:right="1126" w:hanging="0"/>
        <w:jc w:val="center"/>
        <w:rPr>
          <w:sz w:val="24"/>
          <w:szCs w:val="24"/>
        </w:rPr>
      </w:pPr>
      <w:r>
        <w:rPr>
          <w:i/>
          <w:sz w:val="24"/>
          <w:szCs w:val="24"/>
        </w:rPr>
        <w:t>между образовательным учреждением (в лице руководителя образовательного учреждения) и родителями (законными представителями) обучающегося;                  воспитанника образовательного учреждения о его психолого-медико-педагогическом обследовании  и сопровождении.</w:t>
      </w:r>
    </w:p>
    <w:tbl>
      <w:tblPr>
        <w:tblStyle w:val="TableGrid"/>
        <w:tblW w:w="9418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7" w:type="dxa"/>
          <w:left w:w="105" w:type="dxa"/>
          <w:bottom w:w="0" w:type="dxa"/>
          <w:right w:w="47" w:type="dxa"/>
        </w:tblCellMar>
        <w:tblLook w:firstRow="1" w:noVBand="1" w:lastRow="0" w:firstColumn="1" w:lastColumn="0" w:noHBand="0" w:val="04a0"/>
      </w:tblPr>
      <w:tblGrid>
        <w:gridCol w:w="4248"/>
        <w:gridCol w:w="5169"/>
      </w:tblGrid>
      <w:tr>
        <w:trPr>
          <w:trHeight w:val="5016" w:hRule="atLeast"/>
        </w:trPr>
        <w:tc>
          <w:tcPr>
            <w:tcW w:w="4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218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223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71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образовательного учреждения </w:t>
            </w:r>
          </w:p>
          <w:p>
            <w:pPr>
              <w:pStyle w:val="Normal"/>
              <w:spacing w:lineRule="auto" w:line="259" w:before="0" w:after="16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 </w:t>
            </w:r>
          </w:p>
          <w:p>
            <w:pPr>
              <w:pStyle w:val="Normal"/>
              <w:spacing w:lineRule="auto" w:line="396" w:before="0" w:after="94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 (указать фамилию, имя. отчество) подпись_____________ </w:t>
            </w:r>
          </w:p>
          <w:p>
            <w:pPr>
              <w:pStyle w:val="Normal"/>
              <w:spacing w:lineRule="auto" w:line="259" w:before="0" w:after="256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51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71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Родители (законные представители) обучающегося, воспитанника </w:t>
            </w:r>
          </w:p>
          <w:p>
            <w:pPr>
              <w:pStyle w:val="Normal"/>
              <w:spacing w:lineRule="auto" w:line="259" w:before="0" w:after="16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_______________________________________ </w:t>
            </w:r>
          </w:p>
          <w:p>
            <w:pPr>
              <w:pStyle w:val="Normal"/>
              <w:spacing w:lineRule="auto" w:line="259" w:before="0" w:after="21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_______________________________________ </w:t>
            </w:r>
          </w:p>
          <w:p>
            <w:pPr>
              <w:pStyle w:val="Normal"/>
              <w:spacing w:lineRule="auto" w:line="271" w:before="0" w:after="0"/>
              <w:ind w:left="426" w:right="76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_______________________________________ (указать фамилию, имя, отчество ребенка и родителей (законных представителей), характер родственных отношений в соответствии с паспортными данными) </w:t>
            </w:r>
          </w:p>
          <w:p>
            <w:pPr>
              <w:pStyle w:val="Normal"/>
              <w:spacing w:lineRule="auto" w:line="271" w:before="0" w:after="0"/>
              <w:ind w:left="426" w:right="76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71" w:before="0" w:after="0"/>
              <w:ind w:left="426" w:right="76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подпись______________</w:t>
            </w:r>
          </w:p>
          <w:p>
            <w:pPr>
              <w:pStyle w:val="Normal"/>
              <w:spacing w:lineRule="auto" w:line="259" w:before="0" w:after="218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>
        <w:trPr>
          <w:trHeight w:val="3302" w:hRule="atLeast"/>
        </w:trPr>
        <w:tc>
          <w:tcPr>
            <w:tcW w:w="42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60" w:hanging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Информирует родителей (законных представителей) обучающегося, воспитанника об условиях его психолого-медико-педагогического обследования и сопровождения специалистами ПМПк. </w:t>
            </w:r>
          </w:p>
        </w:tc>
        <w:tc>
          <w:tcPr>
            <w:tcW w:w="51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61" w:hanging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Выражают согласие (в случае несогласия договор не подписывается) на психологомедико-педагогическое обследование и сопровождение обучающегося, воспитанника в соответствии с показаниями, в рамках профессиональной компетенции и этики специалистов ПМПк. </w:t>
            </w:r>
          </w:p>
        </w:tc>
      </w:tr>
    </w:tbl>
    <w:p>
      <w:pPr>
        <w:pStyle w:val="Normal"/>
        <w:spacing w:lineRule="auto" w:line="259" w:before="0" w:after="170"/>
        <w:ind w:left="426" w:right="0" w:hanging="42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170"/>
        <w:ind w:left="426" w:right="0" w:hanging="42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259" w:before="0" w:after="17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216"/>
        <w:ind w:left="426" w:right="171" w:hanging="426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Приложение № 3 </w:t>
      </w:r>
    </w:p>
    <w:p>
      <w:pPr>
        <w:pStyle w:val="Normal"/>
        <w:spacing w:lineRule="auto" w:line="259" w:before="0" w:after="213"/>
        <w:ind w:left="426" w:right="0" w:hanging="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417" w:before="0" w:after="0"/>
        <w:ind w:left="426" w:right="51" w:hanging="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Индивидуальная программа сопровождения учащегося «____» класса на  _____________ учебный год.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1"/>
        <w:numPr>
          <w:ilvl w:val="0"/>
          <w:numId w:val="0"/>
        </w:numPr>
        <w:spacing w:before="0" w:after="12"/>
        <w:ind w:left="426" w:right="3" w:hanging="426"/>
        <w:rPr>
          <w:sz w:val="24"/>
          <w:szCs w:val="24"/>
        </w:rPr>
      </w:pPr>
      <w:r>
        <w:rPr>
          <w:sz w:val="24"/>
          <w:szCs w:val="24"/>
        </w:rPr>
        <w:t xml:space="preserve">СОДЕРЖАНИЕ </w:t>
      </w:r>
    </w:p>
    <w:p>
      <w:pPr>
        <w:pStyle w:val="Normal"/>
        <w:spacing w:lineRule="auto" w:line="259" w:before="0" w:after="59"/>
        <w:ind w:left="426" w:right="0" w:hanging="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numPr>
          <w:ilvl w:val="0"/>
          <w:numId w:val="2"/>
        </w:numPr>
        <w:spacing w:before="0" w:after="147"/>
        <w:ind w:left="426" w:right="173" w:hanging="426"/>
        <w:rPr>
          <w:sz w:val="24"/>
          <w:szCs w:val="24"/>
        </w:rPr>
      </w:pPr>
      <w:r>
        <w:rPr>
          <w:sz w:val="24"/>
          <w:szCs w:val="24"/>
        </w:rPr>
        <w:t xml:space="preserve">Психолого-педагогическая характеристика учащейся </w:t>
      </w:r>
    </w:p>
    <w:p>
      <w:pPr>
        <w:pStyle w:val="Normal"/>
        <w:numPr>
          <w:ilvl w:val="0"/>
          <w:numId w:val="2"/>
        </w:numPr>
        <w:spacing w:before="0" w:after="152"/>
        <w:ind w:left="426" w:right="173" w:hanging="426"/>
        <w:rPr>
          <w:sz w:val="24"/>
          <w:szCs w:val="24"/>
        </w:rPr>
      </w:pPr>
      <w:r>
        <w:rPr>
          <w:sz w:val="24"/>
          <w:szCs w:val="24"/>
        </w:rPr>
        <w:t xml:space="preserve">Цели, задачи, направления и ожидаемые результаты обучения  </w:t>
      </w:r>
    </w:p>
    <w:p>
      <w:pPr>
        <w:pStyle w:val="Normal"/>
        <w:numPr>
          <w:ilvl w:val="0"/>
          <w:numId w:val="2"/>
        </w:numPr>
        <w:spacing w:before="0" w:after="147"/>
        <w:ind w:left="426" w:right="173" w:hanging="426"/>
        <w:rPr>
          <w:sz w:val="24"/>
          <w:szCs w:val="24"/>
        </w:rPr>
      </w:pPr>
      <w:r>
        <w:rPr>
          <w:sz w:val="24"/>
          <w:szCs w:val="24"/>
        </w:rPr>
        <w:t xml:space="preserve">Направления, блоки задач коррекционной работы </w:t>
      </w:r>
    </w:p>
    <w:p>
      <w:pPr>
        <w:pStyle w:val="Normal"/>
        <w:numPr>
          <w:ilvl w:val="0"/>
          <w:numId w:val="2"/>
        </w:numPr>
        <w:spacing w:before="0" w:after="152"/>
        <w:ind w:left="426" w:right="173" w:hanging="426"/>
        <w:rPr>
          <w:sz w:val="24"/>
          <w:szCs w:val="24"/>
        </w:rPr>
      </w:pPr>
      <w:r>
        <w:rPr>
          <w:sz w:val="24"/>
          <w:szCs w:val="24"/>
        </w:rPr>
        <w:t xml:space="preserve">Направления и содержание деятельности по отдельным предметам </w:t>
      </w:r>
    </w:p>
    <w:p>
      <w:pPr>
        <w:pStyle w:val="Normal"/>
        <w:numPr>
          <w:ilvl w:val="0"/>
          <w:numId w:val="2"/>
        </w:numPr>
        <w:spacing w:before="0" w:after="152"/>
        <w:ind w:left="426" w:right="173" w:hanging="426"/>
        <w:rPr>
          <w:sz w:val="24"/>
          <w:szCs w:val="24"/>
        </w:rPr>
      </w:pPr>
      <w:r>
        <w:rPr>
          <w:sz w:val="24"/>
          <w:szCs w:val="24"/>
        </w:rPr>
        <w:t xml:space="preserve">Система оценивания результатов обучения </w:t>
      </w:r>
    </w:p>
    <w:p>
      <w:pPr>
        <w:pStyle w:val="Normal"/>
        <w:numPr>
          <w:ilvl w:val="0"/>
          <w:numId w:val="2"/>
        </w:numPr>
        <w:spacing w:before="0" w:after="143"/>
        <w:ind w:left="426" w:right="173" w:hanging="426"/>
        <w:rPr>
          <w:sz w:val="24"/>
          <w:szCs w:val="24"/>
        </w:rPr>
      </w:pPr>
      <w:r>
        <w:rPr>
          <w:sz w:val="24"/>
          <w:szCs w:val="24"/>
        </w:rPr>
        <w:t xml:space="preserve">Общие рекомендации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2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2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2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2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2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2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2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3"/>
        </w:numPr>
        <w:spacing w:lineRule="auto" w:line="343" w:before="0" w:after="0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ПСИХОЛОГО-ПЕДАГОГИЧЕСКАЯ ХАРАКТЕРИСТИКА УЧАЩЕГОСЯ </w:t>
      </w:r>
    </w:p>
    <w:p>
      <w:pPr>
        <w:pStyle w:val="Normal"/>
        <w:spacing w:lineRule="auto" w:line="343" w:before="0" w:after="0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43" w:before="0" w:after="0"/>
        <w:ind w:left="0" w:right="0" w:hanging="0"/>
        <w:jc w:val="left"/>
        <w:rPr>
          <w:sz w:val="24"/>
          <w:szCs w:val="24"/>
        </w:rPr>
      </w:pPr>
      <w:r>
        <w:rPr>
          <w:b/>
          <w:sz w:val="24"/>
          <w:szCs w:val="24"/>
        </w:rPr>
        <w:t>Дата рождения:</w:t>
      </w:r>
      <w:r>
        <w:rPr>
          <w:sz w:val="24"/>
          <w:szCs w:val="24"/>
        </w:rPr>
        <w:t xml:space="preserve"> 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93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>Анамнестические данные:</w:t>
      </w:r>
      <w:r>
        <w:rPr>
          <w:sz w:val="24"/>
          <w:szCs w:val="24"/>
        </w:rPr>
        <w:t xml:space="preserve">  </w:t>
      </w:r>
    </w:p>
    <w:p>
      <w:pPr>
        <w:pStyle w:val="Normal"/>
        <w:ind w:left="426" w:right="173" w:hanging="426"/>
        <w:rPr>
          <w:sz w:val="24"/>
          <w:szCs w:val="24"/>
        </w:rPr>
      </w:pPr>
      <w:r>
        <w:rPr>
          <w:sz w:val="24"/>
          <w:szCs w:val="24"/>
        </w:rPr>
        <w:t xml:space="preserve">Социальное развитие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Физическая сфера 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Интеллектуальное развитие 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Познавательная деятельность 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Речевое развитие  </w:t>
      </w:r>
    </w:p>
    <w:p>
      <w:pPr>
        <w:pStyle w:val="Normal"/>
        <w:spacing w:lineRule="auto" w:line="259" w:before="0" w:after="236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numPr>
          <w:ilvl w:val="0"/>
          <w:numId w:val="3"/>
        </w:numPr>
        <w:spacing w:lineRule="auto" w:line="324" w:before="0" w:after="0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ЦЕЛИ, ЗАДАЧИ, НАПРАВЛЕНИЯ И ОЖИДАЕМЫЕ РЕЗУЛЬТАТЫ ОБУЧЕНИЯ </w:t>
      </w:r>
      <w:r>
        <w:rPr>
          <w:sz w:val="24"/>
          <w:szCs w:val="24"/>
        </w:rPr>
        <w:t xml:space="preserve">Цель обучения: 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rFonts w:eastAsia="Cambria"/>
          <w:sz w:val="24"/>
          <w:szCs w:val="24"/>
        </w:rPr>
        <w:tab/>
        <w:t xml:space="preserve">  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rFonts w:eastAsia="Cambria"/>
          <w:sz w:val="24"/>
          <w:szCs w:val="24"/>
        </w:rPr>
        <w:tab/>
        <w:t xml:space="preserve">  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rFonts w:eastAsia="Cambria"/>
          <w:sz w:val="24"/>
          <w:szCs w:val="24"/>
        </w:rPr>
        <w:t>Задачи:</w:t>
        <w:tab/>
        <w:t xml:space="preserve">   </w:t>
        <w:tab/>
        <w:t xml:space="preserve">  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numPr>
          <w:ilvl w:val="0"/>
          <w:numId w:val="3"/>
        </w:numPr>
        <w:spacing w:lineRule="auto" w:line="259" w:before="0" w:after="271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НАПРАВЛЕНИЯ, БЛОКИ ЗАДАЧ КОРРЕКЦИОННОЙ РАБОТЫ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  <w:u w:val="single" w:color="000000"/>
        </w:rPr>
        <w:t>Социально-личностное развитие</w:t>
      </w: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Grid"/>
        <w:tblW w:w="9571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16" w:type="dxa"/>
          <w:left w:w="101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2145"/>
        <w:gridCol w:w="2621"/>
        <w:gridCol w:w="2414"/>
        <w:gridCol w:w="2390"/>
      </w:tblGrid>
      <w:tr>
        <w:trPr>
          <w:trHeight w:val="778" w:hRule="atLeast"/>
        </w:trPr>
        <w:tc>
          <w:tcPr>
            <w:tcW w:w="214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98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59" w:before="0" w:after="93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59" w:before="0" w:after="93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Направления работы</w:t>
            </w:r>
          </w:p>
        </w:tc>
        <w:tc>
          <w:tcPr>
            <w:tcW w:w="2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 содержание</w:t>
            </w:r>
          </w:p>
        </w:tc>
        <w:tc>
          <w:tcPr>
            <w:tcW w:w="2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Методы и приемы работы</w:t>
            </w:r>
          </w:p>
        </w:tc>
      </w:tr>
      <w:tr>
        <w:trPr>
          <w:trHeight w:val="1776" w:hRule="atLeast"/>
        </w:trPr>
        <w:tc>
          <w:tcPr>
            <w:tcW w:w="2145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93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59" w:before="0" w:after="93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59" w:before="0" w:after="93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59" w:before="0" w:after="136"/>
        <w:ind w:left="426" w:right="0" w:hanging="426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59" w:before="0" w:after="0"/>
        <w:ind w:left="426" w:right="0" w:hanging="42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  <w:u w:val="single" w:color="000000"/>
        </w:rPr>
        <w:t>Физическое развитие</w:t>
      </w: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Grid"/>
        <w:tblW w:w="9571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16" w:type="dxa"/>
          <w:left w:w="101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2145"/>
        <w:gridCol w:w="2621"/>
        <w:gridCol w:w="2414"/>
        <w:gridCol w:w="2390"/>
      </w:tblGrid>
      <w:tr>
        <w:trPr>
          <w:trHeight w:val="773" w:hRule="atLeast"/>
        </w:trPr>
        <w:tc>
          <w:tcPr>
            <w:tcW w:w="214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11" w:right="0" w:hanging="11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Направления работы</w:t>
            </w:r>
          </w:p>
        </w:tc>
        <w:tc>
          <w:tcPr>
            <w:tcW w:w="2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11" w:right="0" w:hanging="11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 содержание</w:t>
            </w:r>
          </w:p>
        </w:tc>
        <w:tc>
          <w:tcPr>
            <w:tcW w:w="2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11" w:right="0" w:hanging="11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Методы и приемы работы</w:t>
            </w:r>
          </w:p>
        </w:tc>
      </w:tr>
      <w:tr>
        <w:trPr>
          <w:trHeight w:val="677" w:hRule="atLeast"/>
        </w:trPr>
        <w:tc>
          <w:tcPr>
            <w:tcW w:w="2145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59" w:before="0" w:after="136"/>
        <w:ind w:left="426" w:right="0" w:hanging="42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  <w:u w:val="single" w:color="000000"/>
        </w:rPr>
        <w:t>Познавательное развитие и формирование учебных навыков</w:t>
      </w: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Grid"/>
        <w:tblW w:w="9571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16" w:type="dxa"/>
          <w:left w:w="101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410"/>
        <w:gridCol w:w="2222"/>
        <w:gridCol w:w="2160"/>
        <w:gridCol w:w="3778"/>
      </w:tblGrid>
      <w:tr>
        <w:trPr>
          <w:trHeight w:val="778" w:hRule="atLeast"/>
        </w:trPr>
        <w:tc>
          <w:tcPr>
            <w:tcW w:w="141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93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98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93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38" w:right="0" w:hanging="38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Направления работы 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38" w:right="0" w:hanging="38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Основное содержание </w:t>
            </w:r>
          </w:p>
        </w:tc>
        <w:tc>
          <w:tcPr>
            <w:tcW w:w="37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38" w:right="0" w:hanging="38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Методы и приемы работы </w:t>
            </w:r>
          </w:p>
        </w:tc>
      </w:tr>
      <w:tr>
        <w:trPr>
          <w:trHeight w:val="1618" w:hRule="atLeast"/>
        </w:trPr>
        <w:tc>
          <w:tcPr>
            <w:tcW w:w="1410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7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1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</w:tr>
    </w:tbl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b/>
          <w:b/>
          <w:sz w:val="24"/>
          <w:szCs w:val="24"/>
          <w:u w:val="single" w:color="000000"/>
        </w:rPr>
      </w:pPr>
      <w:r>
        <w:rPr>
          <w:b/>
          <w:sz w:val="24"/>
          <w:szCs w:val="24"/>
          <w:u w:val="single" w:color="000000"/>
        </w:rPr>
        <w:t>Развитие внимания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/>
        <mc:AlternateContent>
          <mc:Choice Requires="wpg">
            <w:drawing>
              <wp:inline distT="0" distB="0" distL="0" distR="0">
                <wp:extent cx="6090920" cy="1385570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0120" cy="1384920"/>
                        </a:xfrm>
                      </wpg:grpSpPr>
                      <wps:wsp>
                        <wps:cNvSpPr/>
                        <wps:spPr>
                          <a:xfrm>
                            <a:off x="1393200" y="13320"/>
                            <a:ext cx="545400" cy="25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8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8"/>
                                  <w:bCs/>
                                  <w:iCs w:val="false"/>
                                  <w:smallCaps w:val="false"/>
                                  <w:caps w:val="false"/>
                                  <w:rFonts w:ascii="Calibri" w:hAnsi="Calibri" w:eastAsia="" w:cs="" w:asciiTheme="minorHAnsi" w:cstheme="minorBidi" w:eastAsiaTheme="minorEastAsia" w:hAnsiTheme="minorHAnsi"/>
                                  <w:color w:val="auto"/>
                                </w:rPr>
                                <w:t>Цель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03960" y="13320"/>
                            <a:ext cx="77400" cy="25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8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8"/>
                                  <w:bCs/>
                                  <w:iCs w:val="false"/>
                                  <w:smallCaps w:val="false"/>
                                  <w:caps w:val="false"/>
                                  <w:rFonts w:ascii="Calibri" w:hAnsi="Calibri" w:eastAsia="" w:cs="" w:asciiTheme="minorHAnsi" w:cstheme="minorBidi" w:eastAsiaTheme="minorEastAsia" w:hAnsiTheme="minorHAnsi"/>
                                  <w:color w:val="auto"/>
                                </w:rPr>
                                <w:t>: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1863000" y="13320"/>
                            <a:ext cx="58320" cy="25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8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8"/>
                                  <w:bCs/>
                                  <w:iCs w:val="false"/>
                                  <w:smallCaps w:val="false"/>
                                  <w:caps w:val="false"/>
                                  <w:rFonts w:ascii="Calibri" w:hAnsi="Calibri" w:eastAsia="" w:cs="" w:asciiTheme="minorHAnsi" w:cstheme="minorBidi" w:eastAsiaTheme="minorEastAsia" w:hAnsiTheme="minorHAnsi"/>
                                  <w:color w:val="auto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3553920" y="13320"/>
                            <a:ext cx="900360" cy="25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8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8"/>
                                  <w:bCs/>
                                  <w:iCs w:val="false"/>
                                  <w:smallCaps w:val="false"/>
                                  <w:caps w:val="false"/>
                                  <w:rFonts w:ascii="Calibri" w:hAnsi="Calibri" w:eastAsia="" w:cs="" w:asciiTheme="minorHAnsi" w:cstheme="minorBidi" w:eastAsiaTheme="minorEastAsia" w:hAnsiTheme="minorHAnsi"/>
                                  <w:color w:val="auto"/>
                                </w:rPr>
                                <w:t>Приемы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232880" y="13320"/>
                            <a:ext cx="58320" cy="25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8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8"/>
                                  <w:bCs/>
                                  <w:iCs w:val="false"/>
                                  <w:smallCaps w:val="false"/>
                                  <w:caps w:val="false"/>
                                  <w:rFonts w:ascii="Calibri" w:hAnsi="Calibri" w:eastAsia="" w:cs="" w:asciiTheme="minorHAnsi" w:cstheme="minorBidi" w:eastAsiaTheme="minorEastAsia" w:hAnsiTheme="minorHAnsi"/>
                                  <w:color w:val="auto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277520" y="13320"/>
                            <a:ext cx="779040" cy="25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8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8"/>
                                  <w:bCs/>
                                  <w:iCs w:val="false"/>
                                  <w:smallCaps w:val="false"/>
                                  <w:caps w:val="false"/>
                                  <w:rFonts w:ascii="Calibri" w:hAnsi="Calibri" w:eastAsia="" w:cs="" w:asciiTheme="minorHAnsi" w:cstheme="minorBidi" w:eastAsiaTheme="minorEastAsia" w:hAnsiTheme="minorHAnsi"/>
                                  <w:color w:val="auto"/>
                                </w:rPr>
                                <w:t>работы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4863960" y="13320"/>
                            <a:ext cx="58320" cy="25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8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8"/>
                                  <w:bCs/>
                                  <w:iCs w:val="false"/>
                                  <w:smallCaps w:val="false"/>
                                  <w:caps w:val="false"/>
                                  <w:rFonts w:ascii="Calibri" w:hAnsi="Calibri" w:eastAsia="" w:cs="" w:asciiTheme="minorHAnsi" w:cstheme="minorBidi" w:eastAsiaTheme="minorEastAsia" w:hAnsiTheme="minorHAnsi"/>
                                  <w:color w:val="auto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480" y="0"/>
                            <a:ext cx="91692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7448" h="9144">
                                <a:moveTo>
                                  <a:pt x="0" y="0"/>
                                </a:moveTo>
                                <a:lnTo>
                                  <a:pt x="917448" y="0"/>
                                </a:lnTo>
                                <a:lnTo>
                                  <a:pt x="9174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3400" y="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9520" y="0"/>
                            <a:ext cx="139824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99032" h="9144">
                                <a:moveTo>
                                  <a:pt x="0" y="0"/>
                                </a:moveTo>
                                <a:lnTo>
                                  <a:pt x="1399032" y="0"/>
                                </a:lnTo>
                                <a:lnTo>
                                  <a:pt x="13990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28480" y="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34960" y="0"/>
                            <a:ext cx="374256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742944" h="9144">
                                <a:moveTo>
                                  <a:pt x="0" y="0"/>
                                </a:moveTo>
                                <a:lnTo>
                                  <a:pt x="3742944" y="0"/>
                                </a:lnTo>
                                <a:lnTo>
                                  <a:pt x="37429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078240" y="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6480"/>
                            <a:ext cx="8280" cy="3891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90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3400" y="6480"/>
                            <a:ext cx="8280" cy="3891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90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28480" y="6480"/>
                            <a:ext cx="8280" cy="3891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90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078240" y="6480"/>
                            <a:ext cx="8280" cy="3891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90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93600" y="409680"/>
                            <a:ext cx="58320" cy="25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8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8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" w:cs="" w:asciiTheme="minorHAnsi" w:cstheme="minorBidi" w:eastAsiaTheme="minorEastAsia" w:hAnsiTheme="minorHAnsi"/>
                                  <w:color w:val="auto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401560" y="409680"/>
                            <a:ext cx="58320" cy="25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8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8"/>
                                  <w:bCs/>
                                  <w:iCs w:val="false"/>
                                  <w:smallCaps w:val="false"/>
                                  <w:caps w:val="false"/>
                                  <w:rFonts w:ascii="Calibri" w:hAnsi="Calibri" w:eastAsia="" w:cs="" w:asciiTheme="minorHAnsi" w:cstheme="minorBidi" w:eastAsiaTheme="minorEastAsia" w:hAnsiTheme="minorHAnsi"/>
                                  <w:color w:val="auto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39636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3400" y="39636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9520" y="396360"/>
                            <a:ext cx="139824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99032" h="9144">
                                <a:moveTo>
                                  <a:pt x="0" y="0"/>
                                </a:moveTo>
                                <a:lnTo>
                                  <a:pt x="1399032" y="0"/>
                                </a:lnTo>
                                <a:lnTo>
                                  <a:pt x="13990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28480" y="39636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34960" y="396360"/>
                            <a:ext cx="374256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742944" h="9144">
                                <a:moveTo>
                                  <a:pt x="0" y="0"/>
                                </a:moveTo>
                                <a:lnTo>
                                  <a:pt x="3742944" y="0"/>
                                </a:lnTo>
                                <a:lnTo>
                                  <a:pt x="37429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078240" y="39636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402480"/>
                            <a:ext cx="8280" cy="4449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44500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45009"/>
                                </a:lnTo>
                                <a:lnTo>
                                  <a:pt x="0" y="4450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3400" y="402480"/>
                            <a:ext cx="8280" cy="4449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44500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45009"/>
                                </a:lnTo>
                                <a:lnTo>
                                  <a:pt x="0" y="4450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28480" y="402480"/>
                            <a:ext cx="8280" cy="4449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44500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45009"/>
                                </a:lnTo>
                                <a:lnTo>
                                  <a:pt x="0" y="4450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078240" y="402480"/>
                            <a:ext cx="8280" cy="4449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44500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445009"/>
                                </a:lnTo>
                                <a:lnTo>
                                  <a:pt x="0" y="4450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93600" y="858600"/>
                            <a:ext cx="50040" cy="22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ascii="Calibri" w:hAnsi="Calibri" w:eastAsia="" w:cs="" w:asciiTheme="minorHAnsi" w:cstheme="minorBidi" w:eastAsiaTheme="minorEastAsia" w:hAnsiTheme="minorHAnsi"/>
                                  <w:color w:val="auto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2430000" y="888840"/>
                            <a:ext cx="50040" cy="22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160" w:lineRule="auto" w:line="256"/>
                                <w:ind w:hanging="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ascii="Calibri" w:hAnsi="Calibri" w:eastAsia="" w:cs="" w:asciiTheme="minorHAnsi" w:cstheme="minorBidi" w:eastAsiaTheme="minorEastAsia" w:hAnsiTheme="minorHAnsi"/>
                                  <w:color w:val="auto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  <wps:wsp>
                        <wps:cNvSpPr/>
                        <wps:spPr>
                          <a:xfrm>
                            <a:off x="0" y="84780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480" y="847800"/>
                            <a:ext cx="91692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7448" h="9144">
                                <a:moveTo>
                                  <a:pt x="0" y="0"/>
                                </a:moveTo>
                                <a:lnTo>
                                  <a:pt x="917448" y="0"/>
                                </a:lnTo>
                                <a:lnTo>
                                  <a:pt x="9174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3400" y="84780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9520" y="847800"/>
                            <a:ext cx="139824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99032" h="9144">
                                <a:moveTo>
                                  <a:pt x="0" y="0"/>
                                </a:moveTo>
                                <a:lnTo>
                                  <a:pt x="1399032" y="0"/>
                                </a:lnTo>
                                <a:lnTo>
                                  <a:pt x="13990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28480" y="84780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34960" y="847800"/>
                            <a:ext cx="374256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742944" h="9144">
                                <a:moveTo>
                                  <a:pt x="0" y="0"/>
                                </a:moveTo>
                                <a:lnTo>
                                  <a:pt x="3742944" y="0"/>
                                </a:lnTo>
                                <a:lnTo>
                                  <a:pt x="37429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078240" y="84780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853920"/>
                            <a:ext cx="8280" cy="502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5029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02920"/>
                                </a:lnTo>
                                <a:lnTo>
                                  <a:pt x="0" y="5029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3400" y="853920"/>
                            <a:ext cx="8280" cy="502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5029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02920"/>
                                </a:lnTo>
                                <a:lnTo>
                                  <a:pt x="0" y="5029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28480" y="853920"/>
                            <a:ext cx="8280" cy="502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5029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02920"/>
                                </a:lnTo>
                                <a:lnTo>
                                  <a:pt x="0" y="5029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078240" y="853920"/>
                            <a:ext cx="8280" cy="5022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5029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02920"/>
                                </a:lnTo>
                                <a:lnTo>
                                  <a:pt x="0" y="5029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135684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480" y="1356840"/>
                            <a:ext cx="91692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7448" h="9144">
                                <a:moveTo>
                                  <a:pt x="0" y="0"/>
                                </a:moveTo>
                                <a:lnTo>
                                  <a:pt x="917448" y="0"/>
                                </a:lnTo>
                                <a:lnTo>
                                  <a:pt x="9174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3400" y="135684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9520" y="1356840"/>
                            <a:ext cx="139824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99032" h="9144">
                                <a:moveTo>
                                  <a:pt x="0" y="0"/>
                                </a:moveTo>
                                <a:lnTo>
                                  <a:pt x="1399032" y="0"/>
                                </a:lnTo>
                                <a:lnTo>
                                  <a:pt x="13990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28480" y="135684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34960" y="1356840"/>
                            <a:ext cx="374256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742944" h="9144">
                                <a:moveTo>
                                  <a:pt x="0" y="0"/>
                                </a:moveTo>
                                <a:lnTo>
                                  <a:pt x="3742944" y="0"/>
                                </a:lnTo>
                                <a:lnTo>
                                  <a:pt x="37429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078240" y="135684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136332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480" y="1363320"/>
                            <a:ext cx="91692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7448" h="9144">
                                <a:moveTo>
                                  <a:pt x="0" y="0"/>
                                </a:moveTo>
                                <a:lnTo>
                                  <a:pt x="917448" y="0"/>
                                </a:lnTo>
                                <a:lnTo>
                                  <a:pt x="9174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3400" y="136332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929520" y="1363320"/>
                            <a:ext cx="139824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399032" h="9144">
                                <a:moveTo>
                                  <a:pt x="0" y="0"/>
                                </a:moveTo>
                                <a:lnTo>
                                  <a:pt x="1399032" y="0"/>
                                </a:lnTo>
                                <a:lnTo>
                                  <a:pt x="13990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28480" y="136332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2334960" y="1363320"/>
                            <a:ext cx="374256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3742944" h="9144">
                                <a:moveTo>
                                  <a:pt x="0" y="0"/>
                                </a:moveTo>
                                <a:lnTo>
                                  <a:pt x="3742944" y="0"/>
                                </a:lnTo>
                                <a:lnTo>
                                  <a:pt x="37429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6078240" y="1363320"/>
                            <a:ext cx="8280" cy="82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13320" y="1347480"/>
                            <a:ext cx="6076800" cy="374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76950" h="38100">
                                <a:moveTo>
                                  <a:pt x="0" y="0"/>
                                </a:moveTo>
                                <a:lnTo>
                                  <a:pt x="6076950" y="38100"/>
                                </a:lnTo>
                              </a:path>
                            </a:pathLst>
                          </a:custGeom>
                          <a:noFill/>
                          <a:ln w="9360">
                            <a:round/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0pt;width:479.55pt;height:109.05pt" coordorigin="0,0" coordsize="9591,2181">
                <v:rect id="shape_0" ID="Rectangle 6412" stroked="f" style="position:absolute;left:2194;top:21;width:858;height:408">
                  <v:textbox>
                    <w:txbxContent>
                      <w:p>
                        <w:pPr>
                          <w:overflowPunct w:val="false"/>
                          <w:spacing w:before="0" w:after="160" w:lineRule="auto" w:line="256"/>
                          <w:ind w:hanging="0"/>
                          <w:jc w:val="left"/>
                          <w:rPr/>
                        </w:pPr>
                        <w:r>
                          <w:rPr>
                            <w:sz w:val="28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8"/>
                            <w:bCs/>
                            <w:iCs w:val="false"/>
                            <w:smallCaps w:val="false"/>
                            <w:caps w:val="false"/>
                            <w:rFonts w:ascii="Calibri" w:hAnsi="Calibri" w:eastAsia="" w:cs="" w:asciiTheme="minorHAnsi" w:cstheme="minorBidi" w:eastAsiaTheme="minorEastAsia" w:hAnsiTheme="minorHAnsi"/>
                            <w:color w:val="auto"/>
                          </w:rPr>
                          <w:t>Цель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Rectangle 6413" stroked="f" style="position:absolute;left:2841;top:21;width:121;height:408">
                  <v:textbox>
                    <w:txbxContent>
                      <w:p>
                        <w:pPr>
                          <w:overflowPunct w:val="false"/>
                          <w:spacing w:before="0" w:after="160" w:lineRule="auto" w:line="256"/>
                          <w:ind w:hanging="0"/>
                          <w:jc w:val="left"/>
                          <w:rPr/>
                        </w:pPr>
                        <w:r>
                          <w:rPr>
                            <w:sz w:val="28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8"/>
                            <w:bCs/>
                            <w:iCs w:val="false"/>
                            <w:smallCaps w:val="false"/>
                            <w:caps w:val="false"/>
                            <w:rFonts w:ascii="Calibri" w:hAnsi="Calibri" w:eastAsia="" w:cs="" w:asciiTheme="minorHAnsi" w:cstheme="minorBidi" w:eastAsiaTheme="minorEastAsia" w:hAnsiTheme="minorHAnsi"/>
                            <w:color w:val="auto"/>
                          </w:rPr>
                          <w:t>: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Rectangle 6414" stroked="f" style="position:absolute;left:2934;top:21;width:91;height:408">
                  <v:textbox>
                    <w:txbxContent>
                      <w:p>
                        <w:pPr>
                          <w:overflowPunct w:val="false"/>
                          <w:spacing w:before="0" w:after="160" w:lineRule="auto" w:line="256"/>
                          <w:ind w:hanging="0"/>
                          <w:jc w:val="left"/>
                          <w:rPr/>
                        </w:pPr>
                        <w:r>
                          <w:rPr>
                            <w:sz w:val="28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8"/>
                            <w:bCs/>
                            <w:iCs w:val="false"/>
                            <w:smallCaps w:val="false"/>
                            <w:caps w:val="false"/>
                            <w:rFonts w:ascii="Calibri" w:hAnsi="Calibri" w:eastAsia="" w:cs="" w:asciiTheme="minorHAnsi" w:cstheme="minorBidi" w:eastAsiaTheme="minorEastAsia" w:hAnsiTheme="minorHAnsi"/>
                            <w:color w:val="auto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Rectangle 6415" stroked="f" style="position:absolute;left:5597;top:21;width:1417;height:408">
                  <v:textbox>
                    <w:txbxContent>
                      <w:p>
                        <w:pPr>
                          <w:overflowPunct w:val="false"/>
                          <w:spacing w:before="0" w:after="160" w:lineRule="auto" w:line="256"/>
                          <w:ind w:hanging="0"/>
                          <w:jc w:val="left"/>
                          <w:rPr/>
                        </w:pPr>
                        <w:r>
                          <w:rPr>
                            <w:sz w:val="28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8"/>
                            <w:bCs/>
                            <w:iCs w:val="false"/>
                            <w:smallCaps w:val="false"/>
                            <w:caps w:val="false"/>
                            <w:rFonts w:ascii="Calibri" w:hAnsi="Calibri" w:eastAsia="" w:cs="" w:asciiTheme="minorHAnsi" w:cstheme="minorBidi" w:eastAsiaTheme="minorEastAsia" w:hAnsiTheme="minorHAnsi"/>
                            <w:color w:val="auto"/>
                          </w:rPr>
                          <w:t>Приемы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Rectangle 6416" stroked="f" style="position:absolute;left:6666;top:21;width:91;height:408">
                  <v:textbox>
                    <w:txbxContent>
                      <w:p>
                        <w:pPr>
                          <w:overflowPunct w:val="false"/>
                          <w:spacing w:before="0" w:after="160" w:lineRule="auto" w:line="256"/>
                          <w:ind w:hanging="0"/>
                          <w:jc w:val="left"/>
                          <w:rPr/>
                        </w:pPr>
                        <w:r>
                          <w:rPr>
                            <w:sz w:val="28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8"/>
                            <w:bCs/>
                            <w:iCs w:val="false"/>
                            <w:smallCaps w:val="false"/>
                            <w:caps w:val="false"/>
                            <w:rFonts w:ascii="Calibri" w:hAnsi="Calibri" w:eastAsia="" w:cs="" w:asciiTheme="minorHAnsi" w:cstheme="minorBidi" w:eastAsiaTheme="minorEastAsia" w:hAnsiTheme="minorHAnsi"/>
                            <w:color w:val="auto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Rectangle 6417" stroked="f" style="position:absolute;left:6736;top:21;width:1226;height:408">
                  <v:textbox>
                    <w:txbxContent>
                      <w:p>
                        <w:pPr>
                          <w:overflowPunct w:val="false"/>
                          <w:spacing w:before="0" w:after="160" w:lineRule="auto" w:line="256"/>
                          <w:ind w:hanging="0"/>
                          <w:jc w:val="left"/>
                          <w:rPr/>
                        </w:pPr>
                        <w:r>
                          <w:rPr>
                            <w:sz w:val="28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8"/>
                            <w:bCs/>
                            <w:iCs w:val="false"/>
                            <w:smallCaps w:val="false"/>
                            <w:caps w:val="false"/>
                            <w:rFonts w:ascii="Calibri" w:hAnsi="Calibri" w:eastAsia="" w:cs="" w:asciiTheme="minorHAnsi" w:cstheme="minorBidi" w:eastAsiaTheme="minorEastAsia" w:hAnsiTheme="minorHAnsi"/>
                            <w:color w:val="auto"/>
                          </w:rPr>
                          <w:t>работы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Rectangle 6418" stroked="f" style="position:absolute;left:7660;top:21;width:91;height:408">
                  <v:textbox>
                    <w:txbxContent>
                      <w:p>
                        <w:pPr>
                          <w:overflowPunct w:val="false"/>
                          <w:spacing w:before="0" w:after="160" w:lineRule="auto" w:line="256"/>
                          <w:ind w:hanging="0"/>
                          <w:jc w:val="left"/>
                          <w:rPr/>
                        </w:pPr>
                        <w:r>
                          <w:rPr>
                            <w:sz w:val="28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8"/>
                            <w:bCs/>
                            <w:iCs w:val="false"/>
                            <w:smallCaps w:val="false"/>
                            <w:caps w:val="false"/>
                            <w:rFonts w:ascii="Calibri" w:hAnsi="Calibri" w:eastAsia="" w:cs="" w:asciiTheme="minorHAnsi" w:cstheme="minorBidi" w:eastAsiaTheme="minorEastAsia" w:hAnsiTheme="minorHAnsi"/>
                            <w:color w:val="auto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Rectangle 6432" stroked="f" style="position:absolute;left:1565;top:645;width:91;height:408">
                  <v:textbox>
                    <w:txbxContent>
                      <w:p>
                        <w:pPr>
                          <w:overflowPunct w:val="false"/>
                          <w:spacing w:before="0" w:after="160" w:lineRule="auto" w:line="256"/>
                          <w:ind w:hanging="0"/>
                          <w:jc w:val="left"/>
                          <w:rPr/>
                        </w:pPr>
                        <w:r>
                          <w:rPr>
                            <w:sz w:val="28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8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 w:eastAsia="" w:cs="" w:asciiTheme="minorHAnsi" w:cstheme="minorBidi" w:eastAsiaTheme="minorEastAsia" w:hAnsiTheme="minorHAnsi"/>
                            <w:color w:val="auto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Rectangle 6433" stroked="f" style="position:absolute;left:3782;top:645;width:91;height:408">
                  <v:textbox>
                    <w:txbxContent>
                      <w:p>
                        <w:pPr>
                          <w:overflowPunct w:val="false"/>
                          <w:spacing w:before="0" w:after="160" w:lineRule="auto" w:line="256"/>
                          <w:ind w:hanging="0"/>
                          <w:jc w:val="left"/>
                          <w:rPr/>
                        </w:pPr>
                        <w:r>
                          <w:rPr>
                            <w:sz w:val="28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8"/>
                            <w:bCs/>
                            <w:iCs w:val="false"/>
                            <w:smallCaps w:val="false"/>
                            <w:caps w:val="false"/>
                            <w:rFonts w:ascii="Calibri" w:hAnsi="Calibri" w:eastAsia="" w:cs="" w:asciiTheme="minorHAnsi" w:cstheme="minorBidi" w:eastAsiaTheme="minorEastAsia" w:hAnsiTheme="minorHAnsi"/>
                            <w:color w:val="auto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Rectangle 6446" stroked="f" style="position:absolute;left:1565;top:1352;width:78;height:351">
                  <v:textbox>
                    <w:txbxContent>
                      <w:p>
                        <w:pPr>
                          <w:overflowPunct w:val="false"/>
                          <w:spacing w:before="0" w:after="160" w:lineRule="auto" w:line="256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ascii="Calibri" w:hAnsi="Calibri" w:eastAsia="" w:cs="" w:asciiTheme="minorHAnsi" w:cstheme="minorBidi" w:eastAsiaTheme="minorEastAsia" w:hAnsiTheme="minorHAnsi"/>
                            <w:color w:val="auto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  <v:rect id="shape_0" ID="Rectangle 6448" stroked="f" style="position:absolute;left:3827;top:1400;width:78;height:351">
                  <v:textbox>
                    <w:txbxContent>
                      <w:p>
                        <w:pPr>
                          <w:overflowPunct w:val="false"/>
                          <w:spacing w:before="0" w:after="160" w:lineRule="auto" w:line="256"/>
                          <w:ind w:hanging="0"/>
                          <w:jc w:val="left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ascii="Calibri" w:hAnsi="Calibri" w:eastAsia="" w:cs="" w:asciiTheme="minorHAnsi" w:cstheme="minorBidi" w:eastAsiaTheme="minorEastAsia" w:hAnsiTheme="minorHAnsi"/>
                            <w:color w:val="auto"/>
                          </w:rPr>
                          <w:t xml:space="preserve"> 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  <w:u w:val="single" w:color="000000"/>
        </w:rPr>
        <w:t>Развитие памяти</w:t>
      </w: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Grid"/>
        <w:tblW w:w="9571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16" w:type="dxa"/>
          <w:left w:w="105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453"/>
        <w:gridCol w:w="2213"/>
        <w:gridCol w:w="5905"/>
      </w:tblGrid>
      <w:tr>
        <w:trPr>
          <w:trHeight w:val="624" w:hRule="atLeast"/>
        </w:trPr>
        <w:tc>
          <w:tcPr>
            <w:tcW w:w="14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93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93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93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93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Цель: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Приемы работы </w:t>
            </w:r>
          </w:p>
        </w:tc>
      </w:tr>
      <w:tr>
        <w:trPr>
          <w:trHeight w:val="816" w:hRule="atLeast"/>
        </w:trPr>
        <w:tc>
          <w:tcPr>
            <w:tcW w:w="1453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13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840" w:hRule="atLeast"/>
        </w:trPr>
        <w:tc>
          <w:tcPr>
            <w:tcW w:w="1453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13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696" w:hRule="atLeast"/>
        </w:trPr>
        <w:tc>
          <w:tcPr>
            <w:tcW w:w="1453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13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16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59" w:before="0" w:after="0"/>
        <w:ind w:left="426" w:right="0" w:hanging="42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  <w:u w:val="single" w:color="000000"/>
        </w:rPr>
        <w:t>Развитие восприятия</w:t>
      </w: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Grid"/>
        <w:tblW w:w="9571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16" w:type="dxa"/>
          <w:left w:w="105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453"/>
        <w:gridCol w:w="2213"/>
        <w:gridCol w:w="5905"/>
      </w:tblGrid>
      <w:tr>
        <w:trPr>
          <w:trHeight w:val="624" w:hRule="atLeast"/>
        </w:trPr>
        <w:tc>
          <w:tcPr>
            <w:tcW w:w="14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93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Цель: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Приемы работы </w:t>
            </w:r>
          </w:p>
        </w:tc>
      </w:tr>
      <w:tr>
        <w:trPr>
          <w:trHeight w:val="816" w:hRule="atLeast"/>
        </w:trPr>
        <w:tc>
          <w:tcPr>
            <w:tcW w:w="1453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13" w:type="dxa"/>
            <w:vMerge w:val="continue"/>
            <w:tcBorders>
              <w:left w:val="single" w:sz="4" w:space="0" w:color="000001"/>
              <w:right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>
          <w:trHeight w:val="840" w:hRule="atLeast"/>
        </w:trPr>
        <w:tc>
          <w:tcPr>
            <w:tcW w:w="1453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13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</w:p>
        </w:tc>
      </w:tr>
    </w:tbl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93"/>
        <w:ind w:left="426" w:right="0" w:hanging="42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u w:val="single" w:color="000000"/>
        </w:rPr>
        <w:t>Развитие мышления</w:t>
      </w: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93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Grid"/>
        <w:tblW w:w="9571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12" w:type="dxa"/>
          <w:left w:w="105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453"/>
        <w:gridCol w:w="2213"/>
        <w:gridCol w:w="5905"/>
      </w:tblGrid>
      <w:tr>
        <w:trPr>
          <w:trHeight w:val="629" w:hRule="atLeast"/>
        </w:trPr>
        <w:tc>
          <w:tcPr>
            <w:tcW w:w="14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93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Цель: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Приемы работы </w:t>
            </w:r>
          </w:p>
        </w:tc>
      </w:tr>
      <w:tr>
        <w:trPr>
          <w:trHeight w:val="1114" w:hRule="atLeast"/>
        </w:trPr>
        <w:tc>
          <w:tcPr>
            <w:tcW w:w="1453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13" w:type="dxa"/>
            <w:vMerge w:val="continue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>
      <w:pPr>
        <w:pStyle w:val="Normal"/>
        <w:spacing w:lineRule="auto" w:line="259" w:before="0" w:after="136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  <w:u w:val="single" w:color="000000"/>
        </w:rPr>
        <w:t>Развитие речи</w:t>
      </w: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Grid"/>
        <w:tblW w:w="9571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16" w:type="dxa"/>
          <w:left w:w="105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453"/>
        <w:gridCol w:w="2213"/>
        <w:gridCol w:w="5905"/>
      </w:tblGrid>
      <w:tr>
        <w:trPr>
          <w:trHeight w:val="2059" w:hRule="atLeast"/>
        </w:trPr>
        <w:tc>
          <w:tcPr>
            <w:tcW w:w="14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93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93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Цель: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93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Методы и приемы работы: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59" w:before="0" w:after="0"/>
              <w:ind w:left="426" w:right="0" w:hanging="42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</w:tr>
    </w:tbl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numPr>
          <w:ilvl w:val="0"/>
          <w:numId w:val="3"/>
        </w:numPr>
        <w:spacing w:lineRule="auto" w:line="343" w:before="0" w:after="219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РАСПИСАНИЕ ЗАНЯТИЙ НАПРАВЛЕНИЯ И СОДЕРЖАНИЕ ДЕЯТЕЛЬНОСТИ ПО ОТДЕЛЬНЫМ ПРЕДМЕТАМ: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РАСПИСАНИЕ ЗАНЯТИЙ: </w:t>
      </w:r>
    </w:p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Grid"/>
        <w:tblW w:w="9571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12" w:space="0" w:color="000001"/>
          <w:right w:val="single" w:sz="4" w:space="0" w:color="000001"/>
          <w:insideH w:val="single" w:sz="12" w:space="0" w:color="000001"/>
          <w:insideV w:val="single" w:sz="4" w:space="0" w:color="000001"/>
        </w:tblBorders>
        <w:tblCellMar>
          <w:top w:w="16" w:type="dxa"/>
          <w:left w:w="105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1915"/>
        <w:gridCol w:w="1905"/>
        <w:gridCol w:w="1925"/>
        <w:gridCol w:w="1915"/>
        <w:gridCol w:w="1911"/>
      </w:tblGrid>
      <w:tr>
        <w:trPr>
          <w:trHeight w:val="341" w:hRule="atLeast"/>
        </w:trPr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4" w:space="0" w:color="000001"/>
              <w:insideH w:val="single" w:sz="12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Понедельник </w:t>
            </w:r>
          </w:p>
        </w:tc>
        <w:tc>
          <w:tcPr>
            <w:tcW w:w="190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4" w:space="0" w:color="000001"/>
              <w:insideH w:val="single" w:sz="12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Вторник </w:t>
            </w:r>
          </w:p>
        </w:tc>
        <w:tc>
          <w:tcPr>
            <w:tcW w:w="192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4" w:space="0" w:color="000001"/>
              <w:insideH w:val="single" w:sz="12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Среда </w:t>
            </w:r>
          </w:p>
        </w:tc>
        <w:tc>
          <w:tcPr>
            <w:tcW w:w="1915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4" w:space="0" w:color="000001"/>
              <w:insideH w:val="single" w:sz="12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Четверг 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4" w:space="0" w:color="000001"/>
              <w:insideH w:val="single" w:sz="12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Пятница </w:t>
            </w:r>
          </w:p>
        </w:tc>
      </w:tr>
      <w:tr>
        <w:trPr>
          <w:trHeight w:val="346" w:hRule="atLeast"/>
        </w:trPr>
        <w:tc>
          <w:tcPr>
            <w:tcW w:w="191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0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2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1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91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spacing w:lineRule="auto" w:line="259" w:before="0" w:after="0"/>
              <w:ind w:left="426" w:right="0" w:hanging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>
      <w:pPr>
        <w:pStyle w:val="Normal"/>
        <w:spacing w:lineRule="auto" w:line="259" w:before="0" w:after="0"/>
        <w:ind w:left="426" w:right="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spacing w:lineRule="auto" w:line="259" w:before="0" w:after="98"/>
        <w:ind w:left="283" w:right="0" w:hanging="283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5. СИСТЕМА ОЦЕНИВАНИЯ РЕЗУЛЬТАТОВ ОБУЧЕНИЯ </w:t>
      </w:r>
    </w:p>
    <w:p>
      <w:pPr>
        <w:pStyle w:val="Normal"/>
        <w:spacing w:lineRule="auto" w:line="259" w:before="0" w:after="93"/>
        <w:ind w:left="426" w:right="0" w:hanging="426"/>
        <w:jc w:val="left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spacing w:lineRule="auto" w:line="259" w:before="0" w:after="98"/>
        <w:ind w:left="426" w:right="0" w:hanging="426"/>
        <w:jc w:val="left"/>
        <w:rPr/>
      </w:pPr>
      <w:r>
        <w:rPr>
          <w:b/>
          <w:sz w:val="24"/>
          <w:szCs w:val="24"/>
        </w:rPr>
        <w:t>6. ОБЩИЕ РЕКОМЕНДАЦИИ</w:t>
      </w:r>
      <w:r>
        <w:rPr>
          <w:sz w:val="24"/>
          <w:szCs w:val="24"/>
        </w:rPr>
        <w:t xml:space="preserve"> </w:t>
      </w:r>
    </w:p>
    <w:sectPr>
      <w:footerReference w:type="even" r:id="rId3"/>
      <w:footerReference w:type="default" r:id="rId4"/>
      <w:type w:val="nextPage"/>
      <w:pgSz w:w="11906" w:h="16838"/>
      <w:pgMar w:left="1701" w:right="654" w:header="0" w:top="1125" w:footer="699" w:bottom="1105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0" w:right="186" w:hanging="0"/>
      <w:jc w:val="right"/>
      <w:rPr/>
    </w:pPr>
    <w:r>
      <w:rPr>
        <w:sz w:val="24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sz w:val="24"/>
      </w:rPr>
      <w:t xml:space="preserve"> </w:t>
    </w:r>
  </w:p>
  <w:p>
    <w:pPr>
      <w:pStyle w:val="Normal"/>
      <w:spacing w:lineRule="auto" w:line="259" w:before="0" w:after="0"/>
      <w:ind w:left="1250" w:right="0" w:hanging="0"/>
      <w:jc w:val="left"/>
      <w:rPr/>
    </w:pPr>
    <w:r>
      <w:rPr>
        <w:sz w:val="24"/>
      </w:rPr>
      <w:t xml:space="preserve"> 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0"/>
      <w:ind w:left="0" w:right="186" w:hanging="0"/>
      <w:jc w:val="right"/>
      <w:rPr/>
    </w:pPr>
    <w:r>
      <w:rPr>
        <w:sz w:val="24"/>
      </w:rPr>
      <w:fldChar w:fldCharType="begin"/>
    </w:r>
    <w:r>
      <w:instrText> PAGE </w:instrText>
    </w:r>
    <w:r>
      <w:fldChar w:fldCharType="separate"/>
    </w:r>
    <w:r>
      <w:t>15</w:t>
    </w:r>
    <w:r>
      <w:fldChar w:fldCharType="end"/>
    </w:r>
    <w:r>
      <w:rPr>
        <w:sz w:val="24"/>
      </w:rPr>
      <w:t xml:space="preserve"> </w:t>
    </w:r>
  </w:p>
  <w:p>
    <w:pPr>
      <w:pStyle w:val="Normal"/>
      <w:spacing w:lineRule="auto" w:line="259" w:before="0" w:after="0"/>
      <w:ind w:left="1250" w:right="0" w:hanging="0"/>
      <w:jc w:val="left"/>
      <w:rPr/>
    </w:pPr>
    <w:r>
      <w:rPr>
        <w:sz w:val="24"/>
      </w:rPr>
      <w:t xml:space="preserve"> 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pStyle w:val="Heading1"/>
      <w:numFmt w:val="decimal"/>
      <w:lvlText w:val="%1."/>
      <w:lvlJc w:val="left"/>
      <w:pPr>
        <w:ind w:left="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8"/>
        <w:bCs/>
        <w:rFonts w:eastAsia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1607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08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80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52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24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96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68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40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120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 w:val="false"/>
        <w:szCs w:val="28"/>
        <w:rFonts w:eastAsia="Times New Roman" w:cs="Times New Roman"/>
        <w:color w:val="000000"/>
      </w:rPr>
    </w:lvl>
  </w:abstractNum>
  <w:abstractNum w:abstractNumId="3">
    <w:lvl w:ilvl="0">
      <w:start w:val="1"/>
      <w:numFmt w:val="decimal"/>
      <w:lvlText w:val="%1."/>
      <w:lvlJc w:val="left"/>
      <w:pPr>
        <w:ind w:left="125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Times New Roman" w:cs="Times New Roman"/>
        <w:color w:val="000000"/>
      </w:rPr>
    </w:lvl>
  </w:abstractNum>
  <w:abstractNum w:abstractNumId="4">
    <w:lvl w:ilvl="0">
      <w:start w:val="2"/>
      <w:numFmt w:val="decimal"/>
      <w:lvlText w:val="%1."/>
      <w:lvlJc w:val="left"/>
      <w:pPr>
        <w:ind w:left="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8"/>
        <w:bCs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891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/>
        <w:szCs w:val="28"/>
        <w:bCs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611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/>
        <w:szCs w:val="28"/>
        <w:bCs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3331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/>
        <w:szCs w:val="28"/>
        <w:bCs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4051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/>
        <w:szCs w:val="28"/>
        <w:bCs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771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/>
        <w:szCs w:val="28"/>
        <w:bCs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491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/>
        <w:szCs w:val="28"/>
        <w:bCs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6211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/>
        <w:szCs w:val="28"/>
        <w:bCs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931" w:hanging="0"/>
      </w:pPr>
      <w:rPr>
        <w:dstrike w:val="false"/>
        <w:strike w:val="false"/>
        <w:vertAlign w:val="baseline"/>
        <w:position w:val="0"/>
        <w:sz w:val="28"/>
        <w:sz w:val="28"/>
        <w:i w:val="false"/>
        <w:u w:val="none" w:color="000000"/>
        <w:b/>
        <w:szCs w:val="28"/>
        <w:bCs/>
        <w:rFonts w:eastAsia="Times New Roman" w:cs="Times New Roman"/>
        <w:color w:val="00000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47" w:before="0" w:after="12"/>
      <w:ind w:left="283" w:right="3" w:hanging="283"/>
      <w:jc w:val="both"/>
    </w:pPr>
    <w:rPr>
      <w:rFonts w:ascii="Times New Roman" w:hAnsi="Times New Roman" w:eastAsia="Times New Roman" w:cs="Times New Roman"/>
      <w:color w:val="000000"/>
      <w:kern w:val="0"/>
      <w:sz w:val="28"/>
      <w:szCs w:val="22"/>
      <w:lang w:val="ru-RU" w:eastAsia="ru-RU" w:bidi="ar-SA"/>
    </w:rPr>
  </w:style>
  <w:style w:type="paragraph" w:styleId="Heading1">
    <w:name w:val="Heading 1"/>
    <w:basedOn w:val="Normal"/>
    <w:link w:val="10"/>
    <w:uiPriority w:val="9"/>
    <w:unhideWhenUsed/>
    <w:qFormat/>
    <w:pPr>
      <w:keepNext w:val="true"/>
      <w:keepLines/>
      <w:widowControl/>
      <w:numPr>
        <w:ilvl w:val="0"/>
        <w:numId w:val="1"/>
      </w:numPr>
      <w:bidi w:val="0"/>
      <w:spacing w:lineRule="auto" w:line="247" w:before="0" w:after="113"/>
      <w:ind w:left="368" w:right="3" w:hanging="10"/>
      <w:jc w:val="left"/>
      <w:outlineLvl w:val="0"/>
    </w:pPr>
    <w:rPr>
      <w:rFonts w:ascii="Times New Roman" w:hAnsi="Times New Roman" w:eastAsia="Times New Roman" w:cs="Times New Roman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link w:val="1"/>
    <w:qFormat/>
    <w:rPr>
      <w:rFonts w:ascii="Times New Roman" w:hAnsi="Times New Roman" w:eastAsia="Times New Roman" w:cs="Times New Roman"/>
      <w:b/>
      <w:color w:val="000000"/>
      <w:sz w:val="28"/>
    </w:rPr>
  </w:style>
  <w:style w:type="character" w:styleId="Style13" w:customStyle="1">
    <w:name w:val="Текст выноски Знак"/>
    <w:basedOn w:val="DefaultParagraphFont"/>
    <w:link w:val="a5"/>
    <w:uiPriority w:val="99"/>
    <w:semiHidden/>
    <w:qFormat/>
    <w:rsid w:val="009e07e6"/>
    <w:rPr>
      <w:rFonts w:ascii="Segoe UI" w:hAnsi="Segoe UI" w:eastAsia="Times New Roman" w:cs="Segoe UI"/>
      <w:color w:val="000000"/>
      <w:sz w:val="18"/>
      <w:szCs w:val="18"/>
    </w:rPr>
  </w:style>
  <w:style w:type="character" w:styleId="ListLabel1">
    <w:name w:val="ListLabel 1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8"/>
      <w:u w:val="none" w:color="000000"/>
      <w:vertAlign w:val="baseline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3">
    <w:name w:val="ListLabel 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4">
    <w:name w:val="ListLabel 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5">
    <w:name w:val="ListLabel 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">
    <w:name w:val="ListLabel 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">
    <w:name w:val="ListLabel 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">
    <w:name w:val="ListLabel 19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">
    <w:name w:val="ListLabel 20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1">
    <w:name w:val="ListLabel 21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2">
    <w:name w:val="ListLabel 22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3">
    <w:name w:val="ListLabel 23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4">
    <w:name w:val="ListLabel 24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5">
    <w:name w:val="ListLabel 25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6">
    <w:name w:val="ListLabel 26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7">
    <w:name w:val="ListLabel 27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8">
    <w:name w:val="ListLabel 28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4"/>
      <w:sz w:val="24"/>
      <w:szCs w:val="28"/>
      <w:u w:val="none" w:color="000000"/>
      <w:vertAlign w:val="baseline"/>
    </w:rPr>
  </w:style>
  <w:style w:type="character" w:styleId="ListLabel29">
    <w:name w:val="ListLabel 29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30">
    <w:name w:val="ListLabel 30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31">
    <w:name w:val="ListLabel 31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32">
    <w:name w:val="ListLabel 32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33">
    <w:name w:val="ListLabel 33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34">
    <w:name w:val="ListLabel 34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35">
    <w:name w:val="ListLabel 35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36">
    <w:name w:val="ListLabel 36"/>
    <w:qFormat/>
    <w:rPr>
      <w:rFonts w:eastAsia="Times New Roman" w:cs="Times New Roman"/>
      <w:b/>
      <w:bCs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039b7"/>
    <w:pPr>
      <w:spacing w:before="0" w:after="12"/>
      <w:ind w:left="720" w:right="3" w:hanging="283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9e07e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84168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LibreOffice/5.4.5.1$Windows_X86_64 LibreOffice_project/79c9829dd5d8054ec39a82dc51cd9eff340dbee8</Application>
  <Pages>15</Pages>
  <Words>2121</Words>
  <Characters>18255</Characters>
  <CharactersWithSpaces>20696</CharactersWithSpaces>
  <Paragraphs>364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2017-10-28T19:24:00Z</dcterms:created>
  <dc:creator>Елена жданова</dc:creator>
  <dc:description/>
  <dc:language>ru-RU</dc:language>
  <cp:lastModifiedBy/>
  <cp:lastPrinted>2018-03-17T14:47:00Z</cp:lastPrinted>
  <dcterms:modified xsi:type="dcterms:W3CDTF">2018-03-19T16:43:19Z</dcterms:modified>
  <cp:revision>12</cp:revision>
  <dc:subject/>
  <dc:title>Microsoft Word - Положение о психолого-медико-педагогическом консилиуме (ПМПк).docx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