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1"/>
        <w:spacing w:lineRule="auto" w:line="240" w:before="35" w:after="0"/>
        <w:ind w:left="2114" w:right="115" w:hanging="0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61595</wp:posOffset>
            </wp:positionH>
            <wp:positionV relativeFrom="paragraph">
              <wp:posOffset>635</wp:posOffset>
            </wp:positionV>
            <wp:extent cx="5905500" cy="7643495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643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1"/>
        <w:spacing w:lineRule="auto" w:line="240" w:before="35" w:after="0"/>
        <w:ind w:left="2114" w:right="115" w:hanging="0"/>
        <w:rPr>
          <w:lang w:val="ru-RU"/>
        </w:rPr>
      </w:pPr>
      <w:r>
        <w:rPr>
          <w:color w:val="FFFFFF"/>
          <w:lang w:val="ru-RU"/>
        </w:rPr>
        <w:t>ПОЛОЖЕНИЕ О САМООБСЛЕДОВАНИИ</w:t>
      </w:r>
    </w:p>
    <w:p>
      <w:pPr>
        <w:pStyle w:val="TextBody"/>
        <w:ind w:left="0" w:hanging="0"/>
        <w:jc w:val="center"/>
        <w:rPr>
          <w:b/>
          <w:b/>
          <w:lang w:val="ru-RU"/>
        </w:rPr>
      </w:pPr>
      <w:r>
        <w:rPr>
          <w:b/>
          <w:color w:val="FFFFFF"/>
          <w:lang w:val="ru-RU"/>
        </w:rPr>
        <w:t>МБОУ "Абрикосовская школа"</w:t>
      </w:r>
    </w:p>
    <w:p>
      <w:pPr>
        <w:pStyle w:val="ListParagraph"/>
        <w:numPr>
          <w:ilvl w:val="0"/>
          <w:numId w:val="8"/>
        </w:numPr>
        <w:tabs>
          <w:tab w:val="left" w:pos="3903" w:leader="none"/>
        </w:tabs>
        <w:spacing w:lineRule="exact" w:line="320"/>
        <w:jc w:val="left"/>
        <w:rPr>
          <w:b/>
          <w:b/>
          <w:sz w:val="28"/>
        </w:rPr>
      </w:pPr>
      <w:r>
        <w:rPr>
          <w:b/>
          <w:color w:val="FFFFFF"/>
          <w:sz w:val="28"/>
        </w:rPr>
        <w:t>Общие</w:t>
      </w:r>
      <w:r>
        <w:rPr>
          <w:b/>
          <w:color w:val="FFFFFF"/>
          <w:spacing w:val="-4"/>
          <w:sz w:val="28"/>
        </w:rPr>
        <w:t xml:space="preserve"> </w:t>
      </w:r>
      <w:r>
        <w:rPr>
          <w:b/>
          <w:color w:val="FFFFFF"/>
          <w:sz w:val="28"/>
        </w:rPr>
        <w:t>положения</w:t>
      </w:r>
    </w:p>
    <w:p>
      <w:pPr>
        <w:pStyle w:val="ListParagraph"/>
        <w:tabs>
          <w:tab w:val="left" w:pos="915" w:leader="none"/>
        </w:tabs>
        <w:ind w:left="118" w:right="107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1.1.Положение о самообследовании МБОУ "Абрикосовская школа" (далее - Положение) устанавливает порядок и содержание процедуры самообследования в МБОУ "Абрикосовская школа" (далее -</w:t>
      </w:r>
      <w:r>
        <w:rPr>
          <w:color w:val="FFFFFF"/>
          <w:spacing w:val="-11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Школа).</w:t>
      </w:r>
    </w:p>
    <w:p>
      <w:pPr>
        <w:pStyle w:val="Normal"/>
        <w:tabs>
          <w:tab w:val="left" w:pos="678" w:leader="none"/>
        </w:tabs>
        <w:spacing w:lineRule="exact" w:line="322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1.2.Положение разработано в</w:t>
      </w:r>
      <w:r>
        <w:rPr>
          <w:color w:val="FFFFFF"/>
          <w:spacing w:val="-8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соответствии с:</w:t>
      </w:r>
    </w:p>
    <w:p>
      <w:pPr>
        <w:pStyle w:val="ListParagraph"/>
        <w:numPr>
          <w:ilvl w:val="2"/>
          <w:numId w:val="7"/>
        </w:numPr>
        <w:tabs>
          <w:tab w:val="left" w:pos="1140" w:leader="none"/>
        </w:tabs>
        <w:ind w:left="118" w:right="109" w:firstLine="71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Федеральным законом от 29.12.2012 г. №273 – ФЗ «Закон об образовании в Российской Федерации» (п. 6 ч.2 ст. 29,</w:t>
      </w:r>
      <w:r>
        <w:rPr>
          <w:color w:val="FFFFFF"/>
          <w:spacing w:val="-17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ст.30);</w:t>
      </w:r>
    </w:p>
    <w:p>
      <w:pPr>
        <w:pStyle w:val="ListParagraph"/>
        <w:numPr>
          <w:ilvl w:val="2"/>
          <w:numId w:val="7"/>
        </w:numPr>
        <w:tabs>
          <w:tab w:val="left" w:pos="1028" w:leader="none"/>
        </w:tabs>
        <w:ind w:left="118" w:right="111" w:firstLine="708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 xml:space="preserve">приказом Министерства образования и науки РФ от 14 июня 2013г. г. </w:t>
      </w:r>
      <w:r>
        <w:rPr>
          <w:color w:val="FFFFFF"/>
          <w:sz w:val="26"/>
          <w:szCs w:val="26"/>
        </w:rPr>
        <w:t>N</w:t>
      </w:r>
      <w:r>
        <w:rPr>
          <w:color w:val="FFFFFF"/>
          <w:sz w:val="26"/>
          <w:szCs w:val="26"/>
          <w:lang w:val="ru-RU"/>
        </w:rPr>
        <w:t>462 "Об утверждении порядка проведения самообследования образовательной организацией", зарегистрированного в Минюсте РФ 27 июня 2013</w:t>
      </w:r>
      <w:r>
        <w:rPr>
          <w:color w:val="FFFFFF"/>
          <w:spacing w:val="-17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г.;</w:t>
      </w:r>
    </w:p>
    <w:p>
      <w:pPr>
        <w:pStyle w:val="TextBody"/>
        <w:spacing w:lineRule="auto" w:line="242" w:before="8" w:after="0"/>
        <w:ind w:left="118" w:right="112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-</w:t>
      </w:r>
      <w:r>
        <w:rPr>
          <w:color w:val="FFFFFF"/>
          <w:sz w:val="26"/>
          <w:szCs w:val="26"/>
          <w:lang w:val="ru-RU"/>
        </w:rPr>
        <w:t xml:space="preserve">приказом Минобрнауки России от 10.12.2013 </w:t>
      </w:r>
      <w:r>
        <w:rPr>
          <w:color w:val="FFFFFF"/>
          <w:sz w:val="26"/>
          <w:szCs w:val="26"/>
        </w:rPr>
        <w:t>N</w:t>
      </w:r>
      <w:r>
        <w:rPr>
          <w:color w:val="FFFFFF"/>
          <w:sz w:val="26"/>
          <w:szCs w:val="26"/>
          <w:lang w:val="ru-RU"/>
        </w:rPr>
        <w:t xml:space="preserve"> 1324 "Об утверждении показателей деятельности образовательной организации, подлежащей самообследованию",  зарегистрированным   в   Минюсте   России   28.01.2014   </w:t>
      </w:r>
      <w:r>
        <w:rPr>
          <w:color w:val="FFFFFF"/>
          <w:sz w:val="26"/>
          <w:szCs w:val="26"/>
        </w:rPr>
        <w:t>N</w:t>
      </w:r>
      <w:r>
        <w:rPr>
          <w:color w:val="FFFFFF"/>
          <w:spacing w:val="-1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31135;</w:t>
      </w:r>
    </w:p>
    <w:p>
      <w:pPr>
        <w:pStyle w:val="ListParagraph"/>
        <w:numPr>
          <w:ilvl w:val="2"/>
          <w:numId w:val="7"/>
        </w:numPr>
        <w:tabs>
          <w:tab w:val="left" w:pos="1172" w:leader="none"/>
        </w:tabs>
        <w:spacing w:before="70" w:after="0"/>
        <w:ind w:left="118" w:right="109" w:firstLine="71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Правилами размещения на официальном сайте образовательной организации в информационно – телекоммуникационной сети «Интернет» и обновления информации об образовательной организации, утвержденными Постановлением Правительства РФ от 10 июля 2013 г.</w:t>
      </w:r>
      <w:r>
        <w:rPr>
          <w:color w:val="FFFFFF"/>
          <w:spacing w:val="-15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№582;</w:t>
      </w:r>
    </w:p>
    <w:p>
      <w:pPr>
        <w:pStyle w:val="ListParagraph"/>
        <w:numPr>
          <w:ilvl w:val="2"/>
          <w:numId w:val="7"/>
        </w:numPr>
        <w:tabs>
          <w:tab w:val="left" w:pos="1079" w:leader="none"/>
        </w:tabs>
        <w:ind w:left="118" w:right="109" w:firstLine="71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Федеральным Законом от 5 апреля 2013 № 44-ФЗ "О контрактной системе в сфере закупок товаров, работ, услуг для обеспечения государственных и муниципальных</w:t>
      </w:r>
      <w:r>
        <w:rPr>
          <w:color w:val="FFFFFF"/>
          <w:spacing w:val="-8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нужд".</w:t>
      </w:r>
    </w:p>
    <w:p>
      <w:pPr>
        <w:pStyle w:val="ListParagraph"/>
        <w:numPr>
          <w:ilvl w:val="2"/>
          <w:numId w:val="7"/>
        </w:numPr>
        <w:tabs>
          <w:tab w:val="left" w:pos="992" w:leader="none"/>
        </w:tabs>
        <w:spacing w:lineRule="exact" w:line="320"/>
        <w:ind w:left="991" w:hanging="163"/>
        <w:jc w:val="left"/>
        <w:rPr>
          <w:sz w:val="26"/>
          <w:szCs w:val="26"/>
        </w:rPr>
      </w:pPr>
      <w:r>
        <w:rPr>
          <w:color w:val="FFFFFF"/>
          <w:sz w:val="26"/>
          <w:szCs w:val="26"/>
        </w:rPr>
        <w:t>Уставом</w:t>
      </w:r>
      <w:r>
        <w:rPr>
          <w:color w:val="FFFFFF"/>
          <w:spacing w:val="66"/>
          <w:sz w:val="26"/>
          <w:szCs w:val="26"/>
        </w:rPr>
        <w:t xml:space="preserve"> </w:t>
      </w:r>
      <w:r>
        <w:rPr>
          <w:color w:val="FFFFFF"/>
          <w:sz w:val="26"/>
          <w:szCs w:val="26"/>
        </w:rPr>
        <w:t>Школы;</w:t>
      </w:r>
    </w:p>
    <w:p>
      <w:pPr>
        <w:pStyle w:val="TextBody"/>
        <w:ind w:left="118" w:right="110" w:firstLine="708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-локальными актами Школы.</w:t>
      </w:r>
    </w:p>
    <w:p>
      <w:pPr>
        <w:pStyle w:val="ListParagraph"/>
        <w:tabs>
          <w:tab w:val="left" w:pos="614" w:leader="none"/>
        </w:tabs>
        <w:spacing w:before="1" w:after="0"/>
        <w:ind w:left="118" w:right="109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1.3.Целями проведения самообследования является обеспечение доступности и открытости информации о деятельности Школы, а также подготовка отчета о результатах</w:t>
      </w:r>
      <w:r>
        <w:rPr>
          <w:color w:val="FFFFFF"/>
          <w:spacing w:val="-6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самообследования.</w:t>
      </w:r>
    </w:p>
    <w:p>
      <w:pPr>
        <w:pStyle w:val="Normal"/>
        <w:tabs>
          <w:tab w:val="left" w:pos="609" w:leader="none"/>
        </w:tabs>
        <w:spacing w:lineRule="exact" w:line="322" w:before="1" w:after="0"/>
        <w:rPr>
          <w:sz w:val="26"/>
          <w:szCs w:val="26"/>
        </w:rPr>
      </w:pPr>
      <w:r>
        <w:rPr>
          <w:color w:val="FFFFFF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1.4.</w:t>
      </w:r>
      <w:r>
        <w:rPr>
          <w:color w:val="FFFFFF"/>
          <w:sz w:val="26"/>
          <w:szCs w:val="26"/>
        </w:rPr>
        <w:t>Задачи</w:t>
      </w:r>
      <w:r>
        <w:rPr>
          <w:color w:val="FFFFFF"/>
          <w:spacing w:val="-7"/>
          <w:sz w:val="26"/>
          <w:szCs w:val="26"/>
        </w:rPr>
        <w:t xml:space="preserve"> </w:t>
      </w:r>
      <w:r>
        <w:rPr>
          <w:color w:val="FFFFFF"/>
          <w:sz w:val="26"/>
          <w:szCs w:val="26"/>
        </w:rPr>
        <w:t>самообследования:</w:t>
      </w:r>
    </w:p>
    <w:p>
      <w:pPr>
        <w:pStyle w:val="ListParagraph"/>
        <w:numPr>
          <w:ilvl w:val="0"/>
          <w:numId w:val="6"/>
        </w:numPr>
        <w:tabs>
          <w:tab w:val="left" w:pos="450" w:leader="none"/>
        </w:tabs>
        <w:ind w:left="118" w:right="112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установление степени проявления измеряемых качеств у объектов изучения  и оценивания</w:t>
      </w:r>
      <w:r>
        <w:rPr>
          <w:color w:val="FFFFFF"/>
          <w:spacing w:val="-8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(самооценивания);</w:t>
      </w:r>
    </w:p>
    <w:p>
      <w:pPr>
        <w:pStyle w:val="ListParagraph"/>
        <w:numPr>
          <w:ilvl w:val="0"/>
          <w:numId w:val="6"/>
        </w:numPr>
        <w:tabs>
          <w:tab w:val="left" w:pos="526" w:leader="none"/>
        </w:tabs>
        <w:spacing w:before="52" w:after="0"/>
        <w:ind w:left="118" w:right="113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выявление наличия или отсутствия динамики образовательной системы школы в целом (или отдельных ее</w:t>
      </w:r>
      <w:r>
        <w:rPr>
          <w:color w:val="FFFFFF"/>
          <w:spacing w:val="-10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компонентов);</w:t>
      </w:r>
    </w:p>
    <w:p>
      <w:pPr>
        <w:pStyle w:val="ListParagraph"/>
        <w:numPr>
          <w:ilvl w:val="0"/>
          <w:numId w:val="6"/>
        </w:numPr>
        <w:tabs>
          <w:tab w:val="left" w:pos="546" w:leader="none"/>
        </w:tabs>
        <w:spacing w:before="1" w:after="0"/>
        <w:ind w:left="118" w:right="113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создание целостной системы оценочных характеристик педагогических процессов;</w:t>
      </w:r>
    </w:p>
    <w:p>
      <w:pPr>
        <w:pStyle w:val="ListParagraph"/>
        <w:numPr>
          <w:ilvl w:val="0"/>
          <w:numId w:val="6"/>
        </w:numPr>
        <w:tabs>
          <w:tab w:val="left" w:pos="423" w:leader="none"/>
        </w:tabs>
        <w:ind w:left="118" w:right="112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выявление положительных тенденций в объектах изучения и оценивания (самооценивания), в образовательной системе Школы в целом, резервов ее развития;</w:t>
      </w:r>
    </w:p>
    <w:p>
      <w:pPr>
        <w:pStyle w:val="ListParagraph"/>
        <w:numPr>
          <w:ilvl w:val="0"/>
          <w:numId w:val="6"/>
        </w:numPr>
        <w:tabs>
          <w:tab w:val="left" w:pos="465" w:leader="none"/>
        </w:tabs>
        <w:ind w:left="118" w:right="115" w:hanging="0"/>
        <w:rPr>
          <w:sz w:val="26"/>
          <w:szCs w:val="26"/>
          <w:lang w:val="ru-RU"/>
        </w:rPr>
      </w:pPr>
      <w:r>
        <w:rPr>
          <w:color w:val="FFFFFF"/>
          <w:sz w:val="26"/>
          <w:szCs w:val="26"/>
          <w:lang w:val="ru-RU"/>
        </w:rPr>
        <w:t>установление причин возникновения и путей решения, выявленных в ходе изучения и оценивания (самооценивания)</w:t>
      </w:r>
      <w:r>
        <w:rPr>
          <w:color w:val="FFFFFF"/>
          <w:spacing w:val="-10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проблем;</w:t>
      </w:r>
    </w:p>
    <w:p>
      <w:pPr>
        <w:pStyle w:val="ListParagraph"/>
        <w:numPr>
          <w:ilvl w:val="0"/>
          <w:numId w:val="6"/>
        </w:numPr>
        <w:tabs>
          <w:tab w:val="left" w:pos="591" w:leader="none"/>
        </w:tabs>
        <w:spacing w:before="1" w:after="0"/>
        <w:ind w:left="118" w:right="108" w:hanging="0"/>
        <w:rPr>
          <w:color w:val="FFFFFF"/>
        </w:rPr>
      </w:pPr>
      <w:r>
        <w:rPr>
          <w:color w:val="FFFFFF"/>
          <w:sz w:val="26"/>
          <w:szCs w:val="26"/>
          <w:lang w:val="ru-RU"/>
        </w:rPr>
        <w:t>составление (или опровержение) прогнозов изменений, связанных с объектами оценивания (самооценивания) или действиями, относящимися к  ним.</w:t>
      </w:r>
    </w:p>
    <w:p>
      <w:pPr>
        <w:pStyle w:val="TextBody"/>
        <w:tabs>
          <w:tab w:val="left" w:pos="2027" w:leader="none"/>
          <w:tab w:val="left" w:pos="4534" w:leader="none"/>
          <w:tab w:val="left" w:pos="6433" w:leader="none"/>
          <w:tab w:val="left" w:pos="8497" w:leader="none"/>
        </w:tabs>
        <w:spacing w:before="1" w:after="0"/>
        <w:ind w:left="118" w:right="115" w:hanging="0"/>
        <w:jc w:val="left"/>
        <w:rPr>
          <w:color w:val="FFFFFF"/>
        </w:rPr>
      </w:pPr>
      <w:r>
        <w:rPr>
          <w:color w:val="FFFFFF"/>
          <w:sz w:val="26"/>
          <w:szCs w:val="26"/>
          <w:lang w:val="ru-RU"/>
        </w:rPr>
        <w:t>1.5. Методика</w:t>
        <w:tab/>
        <w:t>самообследования</w:t>
        <w:tab/>
        <w:t>предполагает</w:t>
        <w:tab/>
        <w:t>использование</w:t>
        <w:tab/>
        <w:t>комплекса разнообразных</w:t>
      </w:r>
      <w:r>
        <w:rPr>
          <w:color w:val="FFFFFF"/>
          <w:spacing w:val="-5"/>
          <w:sz w:val="26"/>
          <w:szCs w:val="26"/>
          <w:lang w:val="ru-RU"/>
        </w:rPr>
        <w:t xml:space="preserve"> </w:t>
      </w:r>
      <w:r>
        <w:rPr>
          <w:color w:val="FFFFFF"/>
          <w:sz w:val="26"/>
          <w:szCs w:val="26"/>
          <w:lang w:val="ru-RU"/>
        </w:rPr>
        <w:t>методов:</w:t>
      </w:r>
      <w:r>
        <w:br w:type="page"/>
      </w:r>
    </w:p>
    <w:p>
      <w:pPr>
        <w:pStyle w:val="TextBody"/>
        <w:tabs>
          <w:tab w:val="left" w:pos="2027" w:leader="none"/>
          <w:tab w:val="left" w:pos="4534" w:leader="none"/>
          <w:tab w:val="left" w:pos="6433" w:leader="none"/>
          <w:tab w:val="left" w:pos="8497" w:leader="none"/>
        </w:tabs>
        <w:spacing w:before="1" w:after="0"/>
        <w:ind w:left="118" w:right="115" w:hanging="0"/>
        <w:jc w:val="left"/>
        <w:rPr>
          <w:sz w:val="26"/>
          <w:szCs w:val="26"/>
          <w:lang w:val="ru-RU"/>
        </w:rPr>
      </w:pPr>
      <w:r>
        <w:rPr>
          <w:color w:val="FFFFFF"/>
        </w:rPr>
      </w:r>
    </w:p>
    <w:p>
      <w:pPr>
        <w:pStyle w:val="ListParagraph"/>
        <w:numPr>
          <w:ilvl w:val="0"/>
          <w:numId w:val="5"/>
        </w:numPr>
        <w:tabs>
          <w:tab w:val="left" w:pos="282" w:leader="none"/>
        </w:tabs>
        <w:ind w:left="118" w:right="447" w:hanging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пассивные (наблюдение, количественный и качественный анализ продуктов деятельности и</w:t>
      </w:r>
      <w:r>
        <w:rPr>
          <w:spacing w:val="-5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т.п.);</w:t>
      </w:r>
    </w:p>
    <w:p>
      <w:pPr>
        <w:pStyle w:val="ListParagraph"/>
        <w:tabs>
          <w:tab w:val="left" w:pos="510" w:leader="none"/>
          <w:tab w:val="left" w:pos="511" w:leader="none"/>
          <w:tab w:val="left" w:pos="1935" w:leader="none"/>
          <w:tab w:val="left" w:pos="3831" w:leader="none"/>
          <w:tab w:val="left" w:pos="5967" w:leader="none"/>
          <w:tab w:val="left" w:pos="8078" w:leader="none"/>
        </w:tabs>
        <w:ind w:left="118" w:right="113" w:hanging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-активные</w:t>
        <w:tab/>
        <w:t>(мониторинг,</w:t>
        <w:tab/>
        <w:t>анкетирование,</w:t>
        <w:tab/>
        <w:t>собеседование,</w:t>
        <w:tab/>
        <w:t>тестирование, социологический</w:t>
      </w:r>
      <w:r>
        <w:rPr>
          <w:spacing w:val="-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опрос).</w:t>
      </w:r>
    </w:p>
    <w:p>
      <w:pPr>
        <w:pStyle w:val="TextBody"/>
        <w:spacing w:before="4" w:after="0"/>
        <w:ind w:left="0" w:hanging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11"/>
        <w:numPr>
          <w:ilvl w:val="0"/>
          <w:numId w:val="8"/>
        </w:numPr>
        <w:tabs>
          <w:tab w:val="left" w:pos="3033" w:leader="none"/>
        </w:tabs>
        <w:ind w:left="3032" w:hanging="280"/>
        <w:jc w:val="left"/>
        <w:rPr>
          <w:sz w:val="26"/>
          <w:szCs w:val="26"/>
        </w:rPr>
      </w:pPr>
      <w:r>
        <w:rPr>
          <w:sz w:val="26"/>
          <w:szCs w:val="26"/>
        </w:rPr>
        <w:t>Организация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самообследования</w:t>
      </w:r>
    </w:p>
    <w:p>
      <w:pPr>
        <w:pStyle w:val="ListParagraph"/>
        <w:numPr>
          <w:ilvl w:val="1"/>
          <w:numId w:val="4"/>
        </w:numPr>
        <w:tabs>
          <w:tab w:val="left" w:pos="651" w:leader="none"/>
        </w:tabs>
        <w:ind w:left="1080" w:right="115" w:hanging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Процедура оценивания проводится в соответствии с инструментарием по контролю качества образования в</w:t>
      </w:r>
      <w:r>
        <w:rPr>
          <w:spacing w:val="-8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школе.</w:t>
      </w:r>
    </w:p>
    <w:p>
      <w:pPr>
        <w:pStyle w:val="Normal"/>
        <w:tabs>
          <w:tab w:val="left" w:pos="609" w:leader="none"/>
        </w:tabs>
        <w:spacing w:lineRule="exact" w:line="322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</w:t>
      </w:r>
      <w:r>
        <w:rPr>
          <w:sz w:val="26"/>
          <w:szCs w:val="26"/>
          <w:lang w:val="ru-RU"/>
        </w:rPr>
        <w:t>Процедура самообследования включает в себя следующие</w:t>
      </w:r>
      <w:r>
        <w:rPr>
          <w:spacing w:val="-1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этапы:</w:t>
      </w:r>
    </w:p>
    <w:p>
      <w:pPr>
        <w:pStyle w:val="TextBody"/>
        <w:spacing w:lineRule="exact" w:line="342"/>
        <w:rPr>
          <w:sz w:val="26"/>
          <w:szCs w:val="26"/>
          <w:lang w:val="ru-RU"/>
        </w:rPr>
      </w:pPr>
      <w:r>
        <w:rPr>
          <w:rFonts w:ascii="Symbol" w:hAnsi="Symbol"/>
          <w:sz w:val="26"/>
          <w:szCs w:val="26"/>
        </w:rPr>
        <w:t></w:t>
      </w:r>
      <w:r>
        <w:rPr>
          <w:sz w:val="26"/>
          <w:szCs w:val="26"/>
          <w:lang w:val="ru-RU"/>
        </w:rPr>
        <w:t>планирование и подготовку работ по самообследованию школы;</w:t>
      </w:r>
    </w:p>
    <w:p>
      <w:pPr>
        <w:pStyle w:val="TextBody"/>
        <w:spacing w:lineRule="exact" w:line="342"/>
        <w:rPr>
          <w:sz w:val="26"/>
          <w:szCs w:val="26"/>
          <w:lang w:val="ru-RU"/>
        </w:rPr>
      </w:pPr>
      <w:r>
        <w:rPr>
          <w:rFonts w:ascii="Symbol" w:hAnsi="Symbol"/>
          <w:sz w:val="26"/>
          <w:szCs w:val="26"/>
        </w:rPr>
        <w:t></w:t>
      </w:r>
      <w:r>
        <w:rPr>
          <w:sz w:val="26"/>
          <w:szCs w:val="26"/>
          <w:lang w:val="ru-RU"/>
        </w:rPr>
        <w:t>организацию и проведение самообследования;</w:t>
      </w:r>
    </w:p>
    <w:p>
      <w:pPr>
        <w:pStyle w:val="TextBody"/>
        <w:tabs>
          <w:tab w:val="left" w:pos="1999" w:leader="none"/>
          <w:tab w:val="left" w:pos="3872" w:leader="none"/>
          <w:tab w:val="left" w:pos="5706" w:leader="none"/>
          <w:tab w:val="left" w:pos="6268" w:leader="none"/>
          <w:tab w:val="left" w:pos="8427" w:leader="none"/>
          <w:tab w:val="left" w:pos="9612" w:leader="none"/>
        </w:tabs>
        <w:ind w:left="118" w:right="112" w:hanging="0"/>
        <w:jc w:val="left"/>
        <w:rPr>
          <w:sz w:val="26"/>
          <w:szCs w:val="26"/>
          <w:lang w:val="ru-RU"/>
        </w:rPr>
      </w:pPr>
      <w:r>
        <w:rPr>
          <w:rFonts w:ascii="Symbol" w:hAnsi="Symbol"/>
          <w:sz w:val="26"/>
          <w:szCs w:val="26"/>
        </w:rPr>
        <w:t></w:t>
      </w:r>
      <w:r>
        <w:rPr>
          <w:sz w:val="26"/>
          <w:szCs w:val="26"/>
          <w:lang w:val="ru-RU"/>
        </w:rPr>
        <w:t>обобщение</w:t>
        <w:tab/>
        <w:t>полученных</w:t>
        <w:tab/>
        <w:t>результатов</w:t>
        <w:tab/>
        <w:t>и</w:t>
        <w:tab/>
        <w:t>формирование</w:t>
        <w:tab/>
        <w:t>отчета</w:t>
        <w:tab/>
        <w:t>о самообследовании</w:t>
      </w:r>
      <w:r>
        <w:rPr>
          <w:spacing w:val="-3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школы;</w:t>
      </w:r>
    </w:p>
    <w:p>
      <w:pPr>
        <w:pStyle w:val="TextBody"/>
        <w:spacing w:before="1" w:after="0"/>
        <w:ind w:left="118" w:right="-54" w:hanging="0"/>
        <w:jc w:val="left"/>
        <w:rPr>
          <w:sz w:val="26"/>
          <w:szCs w:val="26"/>
          <w:lang w:val="ru-RU"/>
        </w:rPr>
      </w:pPr>
      <w:r>
        <w:rPr>
          <w:rFonts w:ascii="Symbol" w:hAnsi="Symbol"/>
          <w:sz w:val="26"/>
          <w:szCs w:val="26"/>
        </w:rPr>
        <w:t></w:t>
      </w:r>
      <w:r>
        <w:rPr>
          <w:sz w:val="26"/>
          <w:szCs w:val="26"/>
          <w:lang w:val="ru-RU"/>
        </w:rPr>
        <w:t>рассмотрение и утверждение отчета о самообследовании на заседании педагогического совета.</w:t>
      </w:r>
    </w:p>
    <w:p>
      <w:pPr>
        <w:pStyle w:val="ListParagraph"/>
        <w:numPr>
          <w:ilvl w:val="1"/>
          <w:numId w:val="4"/>
        </w:numPr>
        <w:tabs>
          <w:tab w:val="left" w:pos="609" w:leader="none"/>
        </w:tabs>
        <w:ind w:left="1080" w:right="118" w:hanging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Самообследование проводится 1 раз в год. Директор школы издает приказ о порядке, сроках проведения самообследования и составе</w:t>
      </w:r>
      <w:r>
        <w:rPr>
          <w:spacing w:val="-19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комиссии.</w:t>
      </w:r>
    </w:p>
    <w:p>
      <w:pPr>
        <w:pStyle w:val="ListParagraph"/>
        <w:numPr>
          <w:ilvl w:val="1"/>
          <w:numId w:val="4"/>
        </w:numPr>
        <w:tabs>
          <w:tab w:val="left" w:pos="714" w:leader="none"/>
        </w:tabs>
        <w:spacing w:before="1" w:after="0"/>
        <w:ind w:left="1080" w:right="110" w:hanging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Основной формой проведения самообследования является мониторинг качества образовательной подготовки обучающихся и выпускников по заявленным к государственной аккредитации образовательным программам в соответствии с федеральными государственными образовательными стандартами.</w:t>
      </w:r>
    </w:p>
    <w:p>
      <w:pPr>
        <w:pStyle w:val="ListParagraph"/>
        <w:numPr>
          <w:ilvl w:val="1"/>
          <w:numId w:val="4"/>
        </w:numPr>
        <w:tabs>
          <w:tab w:val="left" w:pos="609" w:leader="none"/>
        </w:tabs>
        <w:spacing w:lineRule="exact" w:line="321"/>
        <w:ind w:left="608" w:hanging="49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Состав лиц, привлекаемых для проведения</w:t>
      </w:r>
      <w:r>
        <w:rPr>
          <w:spacing w:val="-14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самообследования:</w:t>
      </w:r>
    </w:p>
    <w:p>
      <w:pPr>
        <w:pStyle w:val="ListParagraph"/>
        <w:numPr>
          <w:ilvl w:val="0"/>
          <w:numId w:val="3"/>
        </w:numPr>
        <w:tabs>
          <w:tab w:val="left" w:pos="398" w:leader="none"/>
        </w:tabs>
        <w:rPr>
          <w:sz w:val="26"/>
          <w:szCs w:val="26"/>
        </w:rPr>
      </w:pPr>
      <w:r>
        <w:rPr>
          <w:sz w:val="26"/>
          <w:szCs w:val="26"/>
        </w:rPr>
        <w:t>Директор.</w:t>
      </w:r>
    </w:p>
    <w:p>
      <w:pPr>
        <w:pStyle w:val="ListParagraph"/>
        <w:numPr>
          <w:ilvl w:val="0"/>
          <w:numId w:val="3"/>
        </w:numPr>
        <w:tabs>
          <w:tab w:val="left" w:pos="398" w:leader="none"/>
        </w:tabs>
        <w:spacing w:lineRule="exact" w:line="322" w:before="1" w:after="0"/>
        <w:rPr>
          <w:sz w:val="26"/>
          <w:szCs w:val="26"/>
        </w:rPr>
      </w:pPr>
      <w:r>
        <w:rPr>
          <w:sz w:val="26"/>
          <w:szCs w:val="26"/>
        </w:rPr>
        <w:t>Заместители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директора</w:t>
      </w:r>
    </w:p>
    <w:p>
      <w:pPr>
        <w:pStyle w:val="ListParagraph"/>
        <w:numPr>
          <w:ilvl w:val="0"/>
          <w:numId w:val="3"/>
        </w:numPr>
        <w:tabs>
          <w:tab w:val="left" w:pos="398" w:leader="none"/>
        </w:tabs>
        <w:spacing w:lineRule="exact" w:line="322"/>
        <w:rPr>
          <w:sz w:val="26"/>
          <w:szCs w:val="26"/>
        </w:rPr>
      </w:pPr>
      <w:r>
        <w:rPr>
          <w:sz w:val="26"/>
          <w:szCs w:val="26"/>
        </w:rPr>
        <w:t>Главный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бухгалтер</w:t>
      </w:r>
    </w:p>
    <w:p>
      <w:pPr>
        <w:pStyle w:val="ListParagraph"/>
        <w:numPr>
          <w:ilvl w:val="0"/>
          <w:numId w:val="3"/>
        </w:numPr>
        <w:tabs>
          <w:tab w:val="left" w:pos="398" w:leader="none"/>
        </w:tabs>
        <w:rPr>
          <w:sz w:val="26"/>
          <w:szCs w:val="26"/>
        </w:rPr>
      </w:pPr>
      <w:r>
        <w:rPr>
          <w:sz w:val="26"/>
          <w:szCs w:val="26"/>
        </w:rPr>
        <w:t>Библиотекарь</w:t>
      </w:r>
    </w:p>
    <w:p>
      <w:pPr>
        <w:pStyle w:val="ListParagraph"/>
        <w:numPr>
          <w:ilvl w:val="0"/>
          <w:numId w:val="3"/>
        </w:numPr>
        <w:tabs>
          <w:tab w:val="left" w:pos="398" w:leader="none"/>
        </w:tabs>
        <w:spacing w:before="1" w:after="0"/>
        <w:rPr>
          <w:sz w:val="26"/>
          <w:szCs w:val="26"/>
        </w:rPr>
      </w:pPr>
      <w:r>
        <w:rPr>
          <w:sz w:val="26"/>
          <w:szCs w:val="26"/>
          <w:lang w:val="ru-RU"/>
        </w:rPr>
        <w:t>Руководители</w:t>
      </w:r>
      <w:r>
        <w:rPr>
          <w:sz w:val="26"/>
          <w:szCs w:val="26"/>
        </w:rPr>
        <w:t xml:space="preserve"> методических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объединений</w:t>
      </w:r>
    </w:p>
    <w:p>
      <w:pPr>
        <w:pStyle w:val="TextBody"/>
        <w:spacing w:before="2" w:after="0"/>
        <w:ind w:left="0" w:hanging="0"/>
        <w:jc w:val="lef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1"/>
        <w:numPr>
          <w:ilvl w:val="1"/>
          <w:numId w:val="3"/>
        </w:numPr>
        <w:tabs>
          <w:tab w:val="left" w:pos="3066" w:leader="none"/>
        </w:tabs>
        <w:spacing w:lineRule="exact" w:line="321" w:before="1" w:after="0"/>
        <w:jc w:val="left"/>
        <w:rPr>
          <w:sz w:val="26"/>
          <w:szCs w:val="26"/>
        </w:rPr>
      </w:pPr>
      <w:r>
        <w:rPr>
          <w:sz w:val="26"/>
          <w:szCs w:val="26"/>
        </w:rPr>
        <w:t>Содержание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самообследования</w:t>
      </w:r>
    </w:p>
    <w:p>
      <w:pPr>
        <w:pStyle w:val="TextBody"/>
        <w:spacing w:lineRule="exact" w:line="321"/>
        <w:ind w:left="0" w:right="115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3.1.В  процессе  самообследования  проводится  оценка   образовательно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 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>
      <w:pPr>
        <w:pStyle w:val="TextBody"/>
        <w:spacing w:before="4" w:after="0"/>
        <w:ind w:left="0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11"/>
        <w:numPr>
          <w:ilvl w:val="1"/>
          <w:numId w:val="3"/>
        </w:numPr>
        <w:tabs>
          <w:tab w:val="left" w:pos="4110" w:leader="none"/>
        </w:tabs>
        <w:ind w:left="4110" w:hanging="280"/>
        <w:jc w:val="left"/>
        <w:rPr>
          <w:sz w:val="26"/>
          <w:szCs w:val="26"/>
        </w:rPr>
      </w:pPr>
      <w:r>
        <w:rPr>
          <w:sz w:val="26"/>
          <w:szCs w:val="26"/>
        </w:rPr>
        <w:t>Документация</w:t>
      </w:r>
    </w:p>
    <w:p>
      <w:pPr>
        <w:pStyle w:val="Normal"/>
        <w:ind w:left="118" w:right="109" w:hanging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4.1. Результаты самообследования школы оформляются в виде </w:t>
      </w:r>
      <w:r>
        <w:rPr>
          <w:i/>
          <w:sz w:val="26"/>
          <w:szCs w:val="26"/>
          <w:lang w:val="ru-RU"/>
        </w:rPr>
        <w:t xml:space="preserve">отчета, </w:t>
      </w:r>
      <w:r>
        <w:rPr>
          <w:sz w:val="26"/>
          <w:szCs w:val="26"/>
          <w:lang w:val="ru-RU"/>
        </w:rPr>
        <w:t xml:space="preserve">включающего </w:t>
      </w:r>
      <w:r>
        <w:rPr>
          <w:i/>
          <w:sz w:val="26"/>
          <w:szCs w:val="26"/>
          <w:lang w:val="ru-RU"/>
        </w:rPr>
        <w:t xml:space="preserve">аналитическую часть и результаты анализа показателей деятельности </w:t>
      </w:r>
      <w:r>
        <w:rPr>
          <w:i/>
          <w:color w:val="373737"/>
          <w:sz w:val="26"/>
          <w:szCs w:val="26"/>
          <w:lang w:val="ru-RU"/>
        </w:rPr>
        <w:t>организации, подлежащей самообследованию</w:t>
      </w:r>
      <w:r>
        <w:rPr>
          <w:sz w:val="26"/>
          <w:szCs w:val="26"/>
          <w:lang w:val="ru-RU"/>
        </w:rPr>
        <w:t>.</w:t>
      </w:r>
    </w:p>
    <w:p>
      <w:pPr>
        <w:pStyle w:val="TextBody"/>
        <w:ind w:left="118" w:right="117" w:hanging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4.2.Отчет оформляется в электронном виде и в бумажном варианте по состоянию на 1 августа текущего года.</w:t>
      </w:r>
    </w:p>
    <w:p>
      <w:pPr>
        <w:pStyle w:val="ListParagraph"/>
        <w:tabs>
          <w:tab w:val="left" w:pos="635" w:leader="none"/>
        </w:tabs>
        <w:ind w:left="118" w:right="110" w:hanging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4.3.Результаты самообследования рассматриваются на педагогическом совете. Отчет о результатах самообследования подписывается директором школы и заверяется печатью</w:t>
      </w:r>
      <w:r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организации.</w:t>
      </w:r>
    </w:p>
    <w:p>
      <w:pPr>
        <w:pStyle w:val="ListParagraph"/>
        <w:ind w:left="118" w:right="110" w:hanging="0"/>
        <w:rPr/>
      </w:pPr>
      <w:r>
        <w:rPr>
          <w:sz w:val="26"/>
          <w:szCs w:val="26"/>
          <w:lang w:val="ru-RU"/>
        </w:rPr>
        <w:t xml:space="preserve">4.4.Отчет о результатах самообследования размещается на официальном сайте школы по адресу </w:t>
      </w:r>
      <w:hyperlink r:id="rId3">
        <w:r>
          <w:rPr>
            <w:rStyle w:val="InternetLink"/>
            <w:sz w:val="26"/>
            <w:szCs w:val="26"/>
          </w:rPr>
          <w:t>http</w:t>
        </w:r>
        <w:r>
          <w:rPr>
            <w:rStyle w:val="InternetLink"/>
            <w:sz w:val="26"/>
            <w:szCs w:val="26"/>
            <w:lang w:val="ru-RU"/>
          </w:rPr>
          <w:t>://</w:t>
        </w:r>
        <w:r>
          <w:rPr>
            <w:rStyle w:val="InternetLink"/>
            <w:sz w:val="26"/>
            <w:szCs w:val="26"/>
          </w:rPr>
          <w:t>abrikosovskaya</w:t>
        </w:r>
        <w:r>
          <w:rPr>
            <w:rStyle w:val="InternetLink"/>
            <w:sz w:val="26"/>
            <w:szCs w:val="26"/>
            <w:lang w:val="ru-RU"/>
          </w:rPr>
          <w:t>.</w:t>
        </w:r>
        <w:r>
          <w:rPr>
            <w:rStyle w:val="InternetLink"/>
            <w:sz w:val="26"/>
            <w:szCs w:val="26"/>
          </w:rPr>
          <w:t>krymschool</w:t>
        </w:r>
        <w:r>
          <w:rPr>
            <w:rStyle w:val="InternetLink"/>
            <w:sz w:val="26"/>
            <w:szCs w:val="26"/>
            <w:lang w:val="ru-RU"/>
          </w:rPr>
          <w:t>.</w:t>
        </w:r>
        <w:r>
          <w:rPr>
            <w:rStyle w:val="InternetLink"/>
            <w:sz w:val="26"/>
            <w:szCs w:val="26"/>
          </w:rPr>
          <w:t>ru</w:t>
        </w:r>
      </w:hyperlink>
      <w:r>
        <w:rPr>
          <w:sz w:val="26"/>
          <w:szCs w:val="26"/>
          <w:lang w:val="ru-RU"/>
        </w:rPr>
        <w:t xml:space="preserve"> и направляется учредителю не позднее 1 сентября текущего</w:t>
      </w:r>
      <w:r>
        <w:rPr>
          <w:spacing w:val="-8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года.</w:t>
      </w:r>
    </w:p>
    <w:p>
      <w:pPr>
        <w:pStyle w:val="TextBody"/>
        <w:spacing w:before="2" w:after="0"/>
        <w:ind w:left="0" w:hanging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11"/>
        <w:numPr>
          <w:ilvl w:val="1"/>
          <w:numId w:val="3"/>
        </w:numPr>
        <w:tabs>
          <w:tab w:val="left" w:pos="3939" w:leader="none"/>
        </w:tabs>
        <w:spacing w:before="1" w:after="0"/>
        <w:ind w:left="3939" w:hanging="281"/>
        <w:jc w:val="left"/>
        <w:rPr>
          <w:sz w:val="26"/>
          <w:szCs w:val="26"/>
        </w:rPr>
      </w:pPr>
      <w:r>
        <w:rPr>
          <w:sz w:val="26"/>
          <w:szCs w:val="26"/>
        </w:rPr>
        <w:t>Структура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отчета</w:t>
      </w:r>
    </w:p>
    <w:p>
      <w:pPr>
        <w:pStyle w:val="ListParagraph"/>
        <w:tabs>
          <w:tab w:val="left" w:pos="1367" w:leader="none"/>
        </w:tabs>
        <w:ind w:left="0" w:right="111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5.1.</w:t>
      </w:r>
      <w:r>
        <w:rPr>
          <w:i/>
          <w:sz w:val="26"/>
          <w:szCs w:val="26"/>
          <w:lang w:val="ru-RU"/>
        </w:rPr>
        <w:t xml:space="preserve">Аналитическая часть </w:t>
      </w:r>
      <w:r>
        <w:rPr>
          <w:sz w:val="26"/>
          <w:szCs w:val="26"/>
          <w:lang w:val="ru-RU"/>
        </w:rPr>
        <w:t>включает в себя аннотацию, основную часть, заключительную часть, приложения с табличным</w:t>
      </w:r>
      <w:r>
        <w:rPr>
          <w:spacing w:val="-8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материалом.</w:t>
      </w:r>
    </w:p>
    <w:p>
      <w:pPr>
        <w:pStyle w:val="Normal"/>
        <w:spacing w:lineRule="exact" w:line="321"/>
        <w:ind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5.2.Основная часть содержит следующие основные</w:t>
      </w:r>
      <w:r>
        <w:rPr>
          <w:spacing w:val="-14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разделы:</w:t>
      </w:r>
    </w:p>
    <w:p>
      <w:pPr>
        <w:pStyle w:val="ListParagraph"/>
        <w:ind w:left="0" w:right="112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5.2.1.Общая характеристика школы (включая особенности района его месторасположения, в том числе территориальные, экономические, социальные, транспортные и</w:t>
      </w:r>
      <w:r>
        <w:rPr>
          <w:spacing w:val="-9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др.).</w:t>
      </w:r>
    </w:p>
    <w:p>
      <w:pPr>
        <w:pStyle w:val="ListParagraph"/>
        <w:ind w:left="0" w:right="111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5.2.2.Контингент обучающихся (основные количественные данные, в том числе по возрастам и классам обучения; обобщенные данные по месту жительства, социальным особенностям семей обучающихся) и</w:t>
      </w:r>
      <w:r>
        <w:rPr>
          <w:spacing w:val="-13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др.</w:t>
      </w:r>
    </w:p>
    <w:p>
      <w:pPr>
        <w:pStyle w:val="Normal"/>
        <w:spacing w:lineRule="exact" w:line="322"/>
        <w:ind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5.2.3.Структура управления</w:t>
      </w:r>
      <w:r>
        <w:rPr>
          <w:spacing w:val="-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школой.</w:t>
      </w:r>
    </w:p>
    <w:p>
      <w:pPr>
        <w:pStyle w:val="ListParagraph"/>
        <w:tabs>
          <w:tab w:val="left" w:pos="1594" w:leader="none"/>
        </w:tabs>
        <w:spacing w:before="1" w:after="0"/>
        <w:ind w:left="0" w:right="108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5.2.4.Условия осуществления образовательного процесса, в том числе материально-техническая база, кадровое, учебно-методическое, библиотечно- информационное обеспечение образовательного процесса и</w:t>
      </w:r>
      <w:r>
        <w:rPr>
          <w:spacing w:val="-14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др.</w:t>
      </w:r>
    </w:p>
    <w:p>
      <w:pPr>
        <w:pStyle w:val="TextBody"/>
        <w:ind w:left="0" w:right="108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5.2.5.Финансовое обеспечение функционирования и развития школы (основные данные по получаемому бюджетному финансированию, привлеченным внебюджетным средствам, основным направлениям их расходования).</w:t>
      </w:r>
    </w:p>
    <w:p>
      <w:pPr>
        <w:pStyle w:val="TextBody"/>
        <w:spacing w:before="1" w:after="0"/>
        <w:ind w:left="0" w:right="5734" w:firstLine="851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5.2.6. Режим обучения.     </w:t>
      </w:r>
    </w:p>
    <w:p>
      <w:pPr>
        <w:pStyle w:val="TextBody"/>
        <w:spacing w:before="1" w:after="0"/>
        <w:ind w:left="0" w:right="5734" w:firstLine="851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5.2.7.Организация питания.</w:t>
      </w:r>
    </w:p>
    <w:p>
      <w:pPr>
        <w:pStyle w:val="TextBody"/>
        <w:spacing w:lineRule="exact" w:line="322"/>
        <w:ind w:left="0" w:right="115" w:firstLine="851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5.2.8. Обеспечение безопасности</w:t>
      </w:r>
    </w:p>
    <w:p>
      <w:pPr>
        <w:pStyle w:val="TextBody"/>
        <w:spacing w:lineRule="exact" w:line="322"/>
        <w:ind w:left="0" w:right="115" w:firstLine="851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5.2.9.Приоритетные цели и задачи развития школы, деятельность по их решению в отчетный период (в т.ч. решения коллегиального органа управления).</w:t>
      </w:r>
    </w:p>
    <w:p>
      <w:pPr>
        <w:pStyle w:val="TextBody"/>
        <w:ind w:left="0" w:right="107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5.2.10. Реализация образовательной программы, включая: учебный план, перечень дополнительных образовательных услуг, предоставляемых школой, условия и порядок их предоставления, система мониторинга реализации программы (в т.ч. формы и периодичность промежуточной аттестации).</w:t>
      </w:r>
    </w:p>
    <w:p>
      <w:pPr>
        <w:pStyle w:val="TextBody"/>
        <w:ind w:left="0" w:right="110" w:firstLine="851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5.2.11.Результаты образовательной деятельности, включающие в себя результаты внешней оценки (основные учебные результаты обучающихся и выпускников последнего года, в том числе на ЕГЭ, внешней аттестации выпускников основной школы, в процессах муниципального образовательного тестирования, на олимпиадах, ученических конкурсах, спортивных соревнованиях, мероприятиях в сфере искусства, технического творчества и др.).</w:t>
      </w:r>
    </w:p>
    <w:p>
      <w:pPr>
        <w:pStyle w:val="TextBody"/>
        <w:ind w:left="0" w:right="112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5.2.12. Анализ функционирования внутренней системы оценки качества образования,</w:t>
      </w:r>
    </w:p>
    <w:p>
      <w:pPr>
        <w:pStyle w:val="TextBody"/>
        <w:spacing w:lineRule="exact" w:line="321"/>
        <w:ind w:left="0" w:right="115" w:firstLine="851"/>
        <w:jc w:val="left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5.2.13.Анализ востребованности выпускников.</w:t>
      </w:r>
    </w:p>
    <w:p>
      <w:pPr>
        <w:pStyle w:val="ListParagraph"/>
        <w:ind w:left="0" w:right="109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5.2.14.</w:t>
      </w:r>
      <w:r>
        <w:rPr>
          <w:sz w:val="26"/>
          <w:szCs w:val="26"/>
          <w:lang w:val="ru-RU"/>
        </w:rPr>
        <w:t>Результаты реализации воспитательной программы школы, формирование ключевых компетенций, социального опыта</w:t>
      </w:r>
      <w:r>
        <w:rPr>
          <w:spacing w:val="-1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обучающихся.</w:t>
      </w:r>
    </w:p>
    <w:p>
      <w:pPr>
        <w:pStyle w:val="ListParagraph"/>
        <w:tabs>
          <w:tab w:val="left" w:pos="1715" w:leader="none"/>
        </w:tabs>
        <w:ind w:left="0" w:right="114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 xml:space="preserve">5.2.15. </w:t>
      </w:r>
      <w:r>
        <w:rPr>
          <w:sz w:val="26"/>
          <w:szCs w:val="26"/>
          <w:lang w:val="ru-RU"/>
        </w:rPr>
        <w:t>Состояние здоровья школьников, меры по охране и укреплению здоровья.</w:t>
      </w:r>
    </w:p>
    <w:p>
      <w:pPr>
        <w:pStyle w:val="ListParagraph"/>
        <w:tabs>
          <w:tab w:val="left" w:pos="1923" w:leader="none"/>
        </w:tabs>
        <w:spacing w:before="1" w:after="0"/>
        <w:ind w:left="0" w:right="112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5.2.16.</w:t>
      </w:r>
      <w:r>
        <w:rPr>
          <w:sz w:val="26"/>
          <w:szCs w:val="26"/>
          <w:lang w:val="ru-RU"/>
        </w:rPr>
        <w:t>Социальная активность и социальное партнёрство школы (сотрудничество с вузами, учреждениями среднего профобразования, предприятиями, некоммерческими организациями и общественными объединениями; социально значимые мероприятия и программы школы и др.). Публикации в СМИ о</w:t>
      </w:r>
      <w:r>
        <w:rPr>
          <w:spacing w:val="-7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школе.</w:t>
      </w:r>
    </w:p>
    <w:p>
      <w:pPr>
        <w:pStyle w:val="ListParagraph"/>
        <w:tabs>
          <w:tab w:val="left" w:pos="1774" w:leader="none"/>
        </w:tabs>
        <w:ind w:left="0" w:right="113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5.2.17.</w:t>
      </w:r>
      <w:r>
        <w:rPr>
          <w:sz w:val="26"/>
          <w:szCs w:val="26"/>
          <w:lang w:val="ru-RU"/>
        </w:rPr>
        <w:t>Основные сохраняющиеся проблемы школы (в том числе не решенные в отчетном</w:t>
      </w:r>
      <w:r>
        <w:rPr>
          <w:spacing w:val="-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году).</w:t>
      </w:r>
    </w:p>
    <w:p>
      <w:pPr>
        <w:pStyle w:val="ListParagraph"/>
        <w:tabs>
          <w:tab w:val="left" w:pos="1452" w:leader="none"/>
        </w:tabs>
        <w:spacing w:before="1" w:after="0"/>
        <w:ind w:left="0" w:right="110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 xml:space="preserve">5.2.18. </w:t>
      </w:r>
      <w:r>
        <w:rPr>
          <w:sz w:val="26"/>
          <w:szCs w:val="26"/>
          <w:lang w:val="ru-RU"/>
        </w:rPr>
        <w:t>Заключительная часть содержит краткие выводы о результатах развития школы и уровне решения приоритетных задач, даются характеристики основных тенденций и выявленных проблем, уточняются основные приоритеты на следующий за отчетным период и определяются перспективы (в соответствии с Программой</w:t>
      </w:r>
      <w:r>
        <w:rPr>
          <w:spacing w:val="-9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развития).</w:t>
      </w:r>
    </w:p>
    <w:p>
      <w:pPr>
        <w:pStyle w:val="TextBody"/>
        <w:ind w:left="0" w:right="107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5.2.19.</w:t>
      </w:r>
      <w:r>
        <w:rPr>
          <w:sz w:val="26"/>
          <w:szCs w:val="26"/>
          <w:lang w:val="ru-RU"/>
        </w:rPr>
        <w:t>В заключительной части указываются формы обратной связи – способы (включая электронные) направления в школу вопросов, замечаний и предложений по отчету.</w:t>
      </w:r>
    </w:p>
    <w:p>
      <w:pPr>
        <w:pStyle w:val="ListParagraph"/>
        <w:tabs>
          <w:tab w:val="left" w:pos="1463" w:leader="none"/>
        </w:tabs>
        <w:ind w:left="0" w:right="112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 xml:space="preserve">5.2.20. </w:t>
      </w:r>
      <w:r>
        <w:rPr>
          <w:sz w:val="26"/>
          <w:szCs w:val="26"/>
          <w:lang w:val="ru-RU"/>
        </w:rPr>
        <w:t>Приложения – информационный массив, на содержании которого строятся основные выводы в тексте</w:t>
      </w:r>
      <w:r>
        <w:rPr>
          <w:spacing w:val="-10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отчета.</w:t>
      </w:r>
    </w:p>
    <w:p>
      <w:pPr>
        <w:pStyle w:val="ListParagraph"/>
        <w:tabs>
          <w:tab w:val="left" w:pos="1509" w:leader="none"/>
        </w:tabs>
        <w:spacing w:before="1" w:after="0"/>
        <w:ind w:left="0" w:right="107" w:firstLine="851"/>
        <w:rPr>
          <w:sz w:val="26"/>
          <w:szCs w:val="26"/>
          <w:lang w:val="ru-RU"/>
        </w:rPr>
      </w:pPr>
      <w:r>
        <w:rPr>
          <w:color w:val="373737"/>
          <w:sz w:val="26"/>
          <w:szCs w:val="26"/>
          <w:lang w:val="ru-RU"/>
        </w:rPr>
        <w:t>5.2.21.</w:t>
      </w:r>
      <w:r>
        <w:rPr>
          <w:i/>
          <w:sz w:val="26"/>
          <w:szCs w:val="26"/>
          <w:lang w:val="ru-RU"/>
        </w:rPr>
        <w:t xml:space="preserve">Результаты </w:t>
      </w:r>
      <w:r>
        <w:rPr>
          <w:i/>
          <w:color w:val="373737"/>
          <w:sz w:val="26"/>
          <w:szCs w:val="26"/>
          <w:lang w:val="ru-RU"/>
        </w:rPr>
        <w:t xml:space="preserve">анализа показателей деятельности </w:t>
      </w:r>
      <w:r>
        <w:rPr>
          <w:color w:val="373737"/>
          <w:sz w:val="26"/>
          <w:szCs w:val="26"/>
          <w:lang w:val="ru-RU"/>
        </w:rPr>
        <w:t>организации, подлежащей самообследованию (устанавливаются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образования).</w:t>
      </w:r>
    </w:p>
    <w:p>
      <w:pPr>
        <w:pStyle w:val="TextBody"/>
        <w:spacing w:before="4" w:after="0"/>
        <w:ind w:left="0" w:hanging="0"/>
        <w:jc w:val="left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</w:r>
    </w:p>
    <w:p>
      <w:pPr>
        <w:pStyle w:val="11"/>
        <w:tabs>
          <w:tab w:val="left" w:pos="1190" w:leader="none"/>
          <w:tab w:val="left" w:pos="1317" w:leader="none"/>
        </w:tabs>
        <w:spacing w:lineRule="exact" w:line="322" w:before="52" w:after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6.Требования к информации, включаемой в аналитическую</w:t>
      </w:r>
      <w:r>
        <w:rPr>
          <w:spacing w:val="-10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часть</w:t>
      </w:r>
    </w:p>
    <w:p>
      <w:pPr>
        <w:pStyle w:val="11"/>
        <w:tabs>
          <w:tab w:val="left" w:pos="1190" w:leader="none"/>
          <w:tab w:val="left" w:pos="1317" w:leader="none"/>
        </w:tabs>
        <w:spacing w:lineRule="exact" w:line="322" w:before="52" w:after="0"/>
        <w:rPr>
          <w:b w:val="false"/>
          <w:b w:val="false"/>
          <w:sz w:val="26"/>
          <w:szCs w:val="26"/>
          <w:lang w:val="ru-RU"/>
        </w:rPr>
      </w:pPr>
      <w:r>
        <w:rPr>
          <w:b w:val="false"/>
          <w:sz w:val="26"/>
          <w:szCs w:val="26"/>
          <w:lang w:val="ru-RU"/>
        </w:rPr>
        <w:t>6.1.Требования к качеству</w:t>
      </w:r>
      <w:r>
        <w:rPr>
          <w:b w:val="false"/>
          <w:spacing w:val="-10"/>
          <w:sz w:val="26"/>
          <w:szCs w:val="26"/>
          <w:lang w:val="ru-RU"/>
        </w:rPr>
        <w:t xml:space="preserve"> </w:t>
      </w:r>
      <w:r>
        <w:rPr>
          <w:b w:val="false"/>
          <w:sz w:val="26"/>
          <w:szCs w:val="26"/>
          <w:lang w:val="ru-RU"/>
        </w:rPr>
        <w:t>информации:</w:t>
      </w:r>
    </w:p>
    <w:p>
      <w:pPr>
        <w:pStyle w:val="ListParagraph"/>
        <w:numPr>
          <w:ilvl w:val="2"/>
          <w:numId w:val="2"/>
        </w:numPr>
        <w:tabs>
          <w:tab w:val="left" w:pos="1134" w:leader="none"/>
        </w:tabs>
        <w:ind w:left="118" w:right="113" w:firstLine="72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актуальность – информация должна соответствовать интересам и информационным потребностям целевых групп, способствовать принятию решений в сфере</w:t>
      </w:r>
      <w:r>
        <w:rPr>
          <w:spacing w:val="-6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образования;</w:t>
      </w:r>
    </w:p>
    <w:p>
      <w:pPr>
        <w:pStyle w:val="ListParagraph"/>
        <w:numPr>
          <w:ilvl w:val="2"/>
          <w:numId w:val="2"/>
        </w:numPr>
        <w:tabs>
          <w:tab w:val="left" w:pos="1095" w:leader="none"/>
        </w:tabs>
        <w:ind w:left="118" w:right="108" w:firstLine="720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достоверность - информация должна быть точной и обоснованной. Сведения, содержащиеся в отчете, подкрепляются ссылками на источники первичной информации. </w:t>
      </w:r>
      <w:r>
        <w:rPr>
          <w:sz w:val="26"/>
          <w:szCs w:val="26"/>
        </w:rPr>
        <w:t>Источники информации должны отвечать критерию надежности;</w:t>
      </w:r>
    </w:p>
    <w:p>
      <w:pPr>
        <w:pStyle w:val="ListParagraph"/>
        <w:numPr>
          <w:ilvl w:val="2"/>
          <w:numId w:val="2"/>
        </w:numPr>
        <w:tabs>
          <w:tab w:val="left" w:pos="1053" w:leader="none"/>
        </w:tabs>
        <w:ind w:left="118" w:right="110" w:firstLine="720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необходимость и достаточность - приводимые данные факты должны служить исключительно целям обоснования или иллюстрации определенных тезисов и положений отчета. </w:t>
      </w:r>
      <w:r>
        <w:rPr>
          <w:sz w:val="26"/>
          <w:szCs w:val="26"/>
        </w:rPr>
        <w:t>Дополнительная информация может быть приведена в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приложении.</w:t>
      </w:r>
    </w:p>
    <w:p>
      <w:pPr>
        <w:pStyle w:val="ListParagraph"/>
        <w:numPr>
          <w:ilvl w:val="1"/>
          <w:numId w:val="1"/>
        </w:numPr>
        <w:tabs>
          <w:tab w:val="left" w:pos="1178" w:leader="none"/>
        </w:tabs>
        <w:spacing w:before="1" w:after="0"/>
        <w:ind w:left="1080" w:right="108" w:firstLine="708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6.2.Информация по каждому из разделов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 с тем, чтобы отчет в общем своем объеме был доступен для прочтения. Изложение не должно содержать в себе специальных терминов, понятных лишь для узких групп профессионалов (педагогов, экономистов, управленцев и</w:t>
      </w:r>
      <w:r>
        <w:rPr>
          <w:spacing w:val="-5"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др.).</w:t>
      </w:r>
    </w:p>
    <w:p>
      <w:pPr>
        <w:pStyle w:val="TextBody"/>
        <w:ind w:left="118" w:right="113" w:firstLine="708"/>
        <w:rPr/>
      </w:pPr>
      <w:r>
        <w:rPr>
          <w:sz w:val="26"/>
          <w:szCs w:val="26"/>
          <w:lang w:val="ru-RU"/>
        </w:rPr>
        <w:t>6.3. Опубликование персонифицированной информации об участниках образователь</w:t>
      </w:r>
      <w:bookmarkStart w:id="0" w:name="_GoBack"/>
      <w:bookmarkEnd w:id="0"/>
      <w:r>
        <w:rPr>
          <w:sz w:val="26"/>
          <w:szCs w:val="26"/>
          <w:lang w:val="ru-RU"/>
        </w:rPr>
        <w:t>ных отношений не допускается</w:t>
      </w:r>
      <w:r>
        <w:rPr>
          <w:lang w:val="ru-RU"/>
        </w:rPr>
        <w:t>.</w:t>
      </w:r>
    </w:p>
    <w:sectPr>
      <w:type w:val="nextPage"/>
      <w:pgSz w:w="11906" w:h="16838"/>
      <w:pgMar w:left="1298" w:right="743" w:header="0" w:top="1060" w:footer="0" w:bottom="295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cc"/>
    <w:family w:val="roman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5"/>
      <w:numFmt w:val="decimal"/>
      <w:lvlText w:val="%1"/>
      <w:lvlJc w:val="left"/>
      <w:pPr>
        <w:ind w:left="118" w:hanging="351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"/>
      <w:lvlJc w:val="left"/>
      <w:pPr>
        <w:ind w:left="2069" w:hanging="35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43" w:hanging="35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35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35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35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35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351"/>
      </w:pPr>
      <w:rPr>
        <w:rFonts w:ascii="Symbol" w:hAnsi="Symbol" w:cs="Symbol" w:hint="default"/>
      </w:rPr>
    </w:lvl>
  </w:abstractNum>
  <w:abstractNum w:abstractNumId="2">
    <w:lvl w:ilvl="0">
      <w:start w:val="4"/>
      <w:numFmt w:val="decimal"/>
      <w:lvlText w:val="%1"/>
      <w:lvlJc w:val="left"/>
      <w:pPr>
        <w:ind w:left="118" w:hanging="516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-"/>
      <w:lvlJc w:val="left"/>
      <w:pPr>
        <w:ind w:left="118" w:hanging="296"/>
      </w:pPr>
      <w:rPr>
        <w:rFonts w:ascii="Times New Roman" w:hAnsi="Times New Roman" w:cs="Times New Roman" w:hint="default"/>
        <w:sz w:val="26"/>
        <w:szCs w:val="28"/>
        <w:w w:val="99"/>
        <w:rFonts w:cs="Times New Roman"/>
      </w:rPr>
    </w:lvl>
    <w:lvl w:ilvl="3">
      <w:start w:val="1"/>
      <w:numFmt w:val="bullet"/>
      <w:lvlText w:val=""/>
      <w:lvlJc w:val="left"/>
      <w:pPr>
        <w:ind w:left="3043" w:hanging="29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29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29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29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29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296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ind w:left="398" w:hanging="280"/>
      </w:pPr>
      <w:rPr>
        <w:sz w:val="26"/>
        <w:szCs w:val="28"/>
        <w:w w:val="99"/>
        <w:rFonts w:eastAsia="Times New Roman" w:cs="Times New Roman"/>
      </w:rPr>
    </w:lvl>
    <w:lvl w:ilvl="1">
      <w:start w:val="3"/>
      <w:numFmt w:val="decimal"/>
      <w:lvlText w:val="%2."/>
      <w:lvlJc w:val="left"/>
      <w:pPr>
        <w:ind w:left="3066" w:hanging="280"/>
      </w:pPr>
      <w:rPr>
        <w:sz w:val="26"/>
        <w:b/>
        <w:szCs w:val="28"/>
        <w:bCs/>
        <w:w w:val="99"/>
        <w:rFonts w:eastAsia="Times New Roman" w:cs="Times New Roman"/>
      </w:rPr>
    </w:lvl>
    <w:lvl w:ilvl="2">
      <w:start w:val="1"/>
      <w:numFmt w:val="bullet"/>
      <w:lvlText w:val=""/>
      <w:lvlJc w:val="left"/>
      <w:pPr>
        <w:ind w:left="3816" w:hanging="28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4572" w:hanging="28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5328" w:hanging="28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6085" w:hanging="28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841" w:hanging="28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597" w:hanging="28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353" w:hanging="280"/>
      </w:pPr>
      <w:rPr>
        <w:rFonts w:ascii="Symbol" w:hAnsi="Symbol" w:cs="Symbol" w:hint="default"/>
      </w:rPr>
    </w:lvl>
  </w:abstractNum>
  <w:abstractNum w:abstractNumId="4">
    <w:lvl w:ilvl="0">
      <w:start w:val="2"/>
      <w:numFmt w:val="decimal"/>
      <w:lvlText w:val="%1"/>
      <w:lvlJc w:val="left"/>
      <w:pPr>
        <w:ind w:left="118" w:hanging="533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"/>
      <w:lvlJc w:val="left"/>
      <w:pPr>
        <w:ind w:left="2069" w:hanging="53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43" w:hanging="53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53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53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53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53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53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-"/>
      <w:lvlJc w:val="left"/>
      <w:pPr>
        <w:ind w:left="118" w:hanging="164"/>
      </w:pPr>
      <w:rPr>
        <w:rFonts w:ascii="Times New Roman" w:hAnsi="Times New Roman" w:cs="Times New Roman" w:hint="default"/>
        <w:sz w:val="26"/>
        <w:szCs w:val="28"/>
        <w:w w:val="99"/>
        <w:rFonts w:cs="Times New Roman"/>
      </w:rPr>
    </w:lvl>
    <w:lvl w:ilvl="1">
      <w:start w:val="1"/>
      <w:numFmt w:val="bullet"/>
      <w:lvlText w:val=""/>
      <w:lvlJc w:val="left"/>
      <w:pPr>
        <w:ind w:left="1094" w:hanging="164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069" w:hanging="164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43" w:hanging="164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164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164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164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164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164"/>
      </w:pPr>
      <w:rPr>
        <w:rFonts w:ascii="Symbol" w:hAnsi="Symbol" w:cs="Symbol" w:hint="default"/>
      </w:rPr>
    </w:lvl>
  </w:abstractNum>
  <w:abstractNum w:abstractNumId="6">
    <w:lvl w:ilvl="0">
      <w:start w:val="1"/>
      <w:numFmt w:val="decimal"/>
      <w:lvlText w:val="%1)"/>
      <w:lvlJc w:val="left"/>
      <w:pPr>
        <w:ind w:left="118" w:hanging="331"/>
      </w:pPr>
      <w:rPr>
        <w:sz w:val="26"/>
        <w:szCs w:val="28"/>
        <w:w w:val="99"/>
        <w:rFonts w:eastAsia="Times New Roman" w:cs="Times New Roman"/>
      </w:rPr>
    </w:lvl>
    <w:lvl w:ilvl="1">
      <w:start w:val="1"/>
      <w:numFmt w:val="bullet"/>
      <w:lvlText w:val=""/>
      <w:lvlJc w:val="left"/>
      <w:pPr>
        <w:ind w:left="1094" w:hanging="33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069" w:hanging="33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043" w:hanging="33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33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33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33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33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331"/>
      </w:pPr>
      <w:rPr>
        <w:rFonts w:ascii="Symbol" w:hAnsi="Symbol" w:cs="Symbol" w:hint="default"/>
      </w:rPr>
    </w:lvl>
  </w:abstractNum>
  <w:abstractNum w:abstractNumId="7">
    <w:lvl w:ilvl="0">
      <w:start w:val="1"/>
      <w:numFmt w:val="decimal"/>
      <w:lvlText w:val="%1"/>
      <w:lvlJc w:val="left"/>
      <w:pPr>
        <w:ind w:left="118" w:hanging="797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1080" w:hanging="0"/>
      </w:pPr>
    </w:lvl>
    <w:lvl w:ilvl="2">
      <w:start w:val="1"/>
      <w:numFmt w:val="bullet"/>
      <w:lvlText w:val="-"/>
      <w:lvlJc w:val="left"/>
      <w:pPr>
        <w:ind w:left="118" w:hanging="312"/>
      </w:pPr>
      <w:rPr>
        <w:rFonts w:ascii="Times New Roman" w:hAnsi="Times New Roman" w:cs="Times New Roman" w:hint="default"/>
        <w:sz w:val="26"/>
        <w:szCs w:val="28"/>
        <w:w w:val="99"/>
        <w:rFonts w:cs="Times New Roman"/>
      </w:rPr>
    </w:lvl>
    <w:lvl w:ilvl="3">
      <w:start w:val="1"/>
      <w:numFmt w:val="bullet"/>
      <w:lvlText w:val=""/>
      <w:lvlJc w:val="left"/>
      <w:pPr>
        <w:ind w:left="3043" w:hanging="31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018" w:hanging="31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993" w:hanging="31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67" w:hanging="31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942" w:hanging="31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917" w:hanging="312"/>
      </w:pPr>
      <w:rPr>
        <w:rFonts w:ascii="Symbol" w:hAnsi="Symbol" w:cs="Symbol" w:hint="default"/>
      </w:rPr>
    </w:lvl>
  </w:abstractNum>
  <w:abstractNum w:abstractNumId="8">
    <w:lvl w:ilvl="0">
      <w:start w:val="1"/>
      <w:numFmt w:val="decimal"/>
      <w:lvlText w:val="%1."/>
      <w:lvlJc w:val="left"/>
      <w:pPr>
        <w:ind w:left="3902" w:hanging="280"/>
      </w:pPr>
      <w:rPr>
        <w:sz w:val="26"/>
        <w:b/>
        <w:szCs w:val="28"/>
        <w:bCs/>
        <w:w w:val="99"/>
        <w:rFonts w:eastAsia="Times New Roman" w:cs="Times New Roman"/>
      </w:rPr>
    </w:lvl>
    <w:lvl w:ilvl="1">
      <w:start w:val="1"/>
      <w:numFmt w:val="bullet"/>
      <w:lvlText w:val=""/>
      <w:lvlJc w:val="left"/>
      <w:pPr>
        <w:ind w:left="4496" w:hanging="28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5093" w:hanging="28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5689" w:hanging="28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6286" w:hanging="28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6883" w:hanging="28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7479" w:hanging="28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076" w:hanging="28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673" w:hanging="280"/>
      </w:pPr>
      <w:rPr>
        <w:rFonts w:ascii="Symbol" w:hAnsi="Symbol" w:cs="Symbol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mirrorMargins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b4784e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rsid w:val="0072391e"/>
    <w:rPr>
      <w:color w:val="0000FF" w:themeColor="hyperlink"/>
      <w:u w:val="single"/>
    </w:rPr>
  </w:style>
  <w:style w:type="character" w:styleId="ListLabel1">
    <w:name w:val="ListLabel 1"/>
    <w:qFormat/>
    <w:rPr>
      <w:rFonts w:eastAsia="Times New Roman" w:cs="Times New Roman"/>
      <w:w w:val="99"/>
      <w:sz w:val="26"/>
      <w:szCs w:val="28"/>
    </w:rPr>
  </w:style>
  <w:style w:type="character" w:styleId="ListLabel2">
    <w:name w:val="ListLabel 2"/>
    <w:qFormat/>
    <w:rPr>
      <w:rFonts w:eastAsia="Times New Roman" w:cs="Times New Roman"/>
      <w:w w:val="99"/>
      <w:sz w:val="26"/>
      <w:szCs w:val="28"/>
    </w:rPr>
  </w:style>
  <w:style w:type="character" w:styleId="ListLabel3">
    <w:name w:val="ListLabel 3"/>
    <w:qFormat/>
    <w:rPr>
      <w:rFonts w:eastAsia="Times New Roman" w:cs="Times New Roman"/>
      <w:b/>
      <w:bCs/>
      <w:w w:val="99"/>
      <w:sz w:val="26"/>
      <w:szCs w:val="28"/>
    </w:rPr>
  </w:style>
  <w:style w:type="character" w:styleId="ListLabel4">
    <w:name w:val="ListLabel 4"/>
    <w:qFormat/>
    <w:rPr>
      <w:rFonts w:eastAsia="Times New Roman" w:cs="Times New Roman"/>
      <w:w w:val="99"/>
      <w:sz w:val="26"/>
      <w:szCs w:val="28"/>
    </w:rPr>
  </w:style>
  <w:style w:type="character" w:styleId="ListLabel5">
    <w:name w:val="ListLabel 5"/>
    <w:qFormat/>
    <w:rPr>
      <w:rFonts w:eastAsia="Times New Roman" w:cs="Times New Roman"/>
      <w:w w:val="99"/>
      <w:sz w:val="26"/>
      <w:szCs w:val="28"/>
    </w:rPr>
  </w:style>
  <w:style w:type="character" w:styleId="ListLabel6">
    <w:name w:val="ListLabel 6"/>
    <w:qFormat/>
    <w:rPr>
      <w:rFonts w:eastAsia="Times New Roman" w:cs="Times New Roman"/>
      <w:w w:val="99"/>
      <w:sz w:val="26"/>
      <w:szCs w:val="28"/>
    </w:rPr>
  </w:style>
  <w:style w:type="character" w:styleId="ListLabel7">
    <w:name w:val="ListLabel 7"/>
    <w:qFormat/>
    <w:rPr>
      <w:rFonts w:eastAsia="Times New Roman" w:cs="Times New Roman"/>
      <w:b/>
      <w:bCs/>
      <w:w w:val="99"/>
      <w:sz w:val="26"/>
      <w:szCs w:val="2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uiPriority w:val="1"/>
    <w:qFormat/>
    <w:rsid w:val="00b4784e"/>
    <w:pPr>
      <w:ind w:left="118" w:hanging="0"/>
      <w:jc w:val="both"/>
    </w:pPr>
    <w:rPr>
      <w:sz w:val="28"/>
      <w:szCs w:val="28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11" w:customStyle="1">
    <w:name w:val="Заголовок 11"/>
    <w:basedOn w:val="Normal"/>
    <w:uiPriority w:val="1"/>
    <w:qFormat/>
    <w:rsid w:val="00b4784e"/>
    <w:pPr>
      <w:spacing w:lineRule="exact" w:line="320"/>
      <w:ind w:left="1317" w:hanging="280"/>
      <w:outlineLvl w:val="1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rsid w:val="00b4784e"/>
    <w:pPr>
      <w:ind w:left="118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rsid w:val="00b4784e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478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abrikosovskaya.krymschool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29C06-51AF-4F2A-9CB4-9BF95E206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LibreOffice/5.4.5.1$Windows_X86_64 LibreOffice_project/79c9829dd5d8054ec39a82dc51cd9eff340dbee8</Application>
  <Pages>4</Pages>
  <Words>1078</Words>
  <Characters>8533</Characters>
  <CharactersWithSpaces>9543</CharactersWithSpaces>
  <Paragraphs>76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2018-01-09T12:40:00Z</dcterms:created>
  <dc:creator>1</dc:creator>
  <dc:description/>
  <dc:language>ru-RU</dc:language>
  <cp:lastModifiedBy/>
  <cp:lastPrinted>2017-03-28T10:48:00Z</cp:lastPrinted>
  <dcterms:modified xsi:type="dcterms:W3CDTF">2018-03-19T20:03:45Z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Created">
    <vt:filetime>2014-04-22T00:00:00Z</vt:filetime>
  </property>
  <property fmtid="{D5CDD505-2E9C-101B-9397-08002B2CF9AE}" pid="5" name="Creator">
    <vt:lpwstr>Microsoft® Word 2010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2017-03-28T00:00:00Z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