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lineRule="atLeast" w:line="300" w:beforeAutospacing="0" w:before="0" w:afterAutospacing="0" w:after="0"/>
        <w:jc w:val="center"/>
        <w:textAlignment w:val="baseline"/>
        <w:rPr>
          <w:color w:val="000000"/>
        </w:rPr>
      </w:pPr>
      <w:r>
        <w:rPr/>
        <w:drawing>
          <wp:anchor behindDoc="0" distT="0" distB="0" distL="0" distR="0" simplePos="0" locked="0" layoutInCell="1" allowOverlap="1" relativeHeight="1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51880" cy="846074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46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3. Организация методической работы в школе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Структура методической работы в школе: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color w:val="000000"/>
        </w:rPr>
      </w:pPr>
      <w:r>
        <w:rPr>
          <w:color w:val="000000"/>
        </w:rPr>
        <w:t xml:space="preserve">3.1. </w:t>
      </w:r>
      <w:r>
        <w:rPr>
          <w:b/>
          <w:color w:val="000000"/>
        </w:rPr>
        <w:t xml:space="preserve">Методический совет 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>
          <w:color w:val="000000"/>
        </w:rPr>
        <w:t xml:space="preserve">3.1.1.  Методический совет создается </w:t>
      </w:r>
      <w:r>
        <w:rPr/>
        <w:t xml:space="preserve">с целью организации и координации деятельности методической службы образовательного учреждения, методического обеспечения образовательного процесса. </w:t>
      </w:r>
    </w:p>
    <w:p>
      <w:pPr>
        <w:pStyle w:val="Normal"/>
        <w:spacing w:lineRule="auto" w:line="276"/>
        <w:jc w:val="both"/>
        <w:rPr/>
      </w:pPr>
      <w:r>
        <w:rPr/>
        <w:t>3.1.2. В состав методического совета входят заместители директора школ, руководители методических объединений, творческих групп, педагог-психолог, наиболее компетентные творческие педагоги.</w:t>
      </w:r>
    </w:p>
    <w:p>
      <w:pPr>
        <w:pStyle w:val="Normal"/>
        <w:spacing w:lineRule="auto" w:line="276"/>
        <w:jc w:val="both"/>
        <w:rPr/>
      </w:pPr>
      <w:r>
        <w:rPr/>
        <w:t>3.1.3. Методический совет определяет цели, задачи и направления работы образовательного учреждения  на среднесрочную и долгосрочную перспективу.</w:t>
      </w:r>
    </w:p>
    <w:p>
      <w:pPr>
        <w:pStyle w:val="Normal"/>
        <w:spacing w:lineRule="auto" w:line="276"/>
        <w:jc w:val="both"/>
        <w:rPr/>
      </w:pPr>
      <w:r>
        <w:rPr/>
        <w:t xml:space="preserve">План работы методического совета определяется в соответствии с анализом состояния образовательного процесса школ и ориентирован на единую методическую тему. </w:t>
      </w:r>
    </w:p>
    <w:p>
      <w:pPr>
        <w:pStyle w:val="Normal"/>
        <w:spacing w:lineRule="auto" w:line="276"/>
        <w:jc w:val="both"/>
        <w:rPr/>
      </w:pPr>
      <w:r>
        <w:rPr/>
        <w:t>3.1.4.Заседания методического совета проводятся не реже 1 раза в четверть в соответствии с годовым планированием.</w:t>
      </w:r>
    </w:p>
    <w:p>
      <w:pPr>
        <w:pStyle w:val="Normal"/>
        <w:spacing w:lineRule="auto" w:line="276"/>
        <w:ind w:left="720" w:hanging="0"/>
        <w:jc w:val="both"/>
        <w:rPr/>
      </w:pPr>
      <w:r>
        <w:rPr/>
      </w:r>
    </w:p>
    <w:p>
      <w:pPr>
        <w:pStyle w:val="Normal"/>
        <w:spacing w:lineRule="auto" w:line="276"/>
        <w:rPr/>
      </w:pPr>
      <w:r>
        <w:rPr/>
        <w:t>3.1.5.Содержание деятельности методического совета: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рассматривает и утверждает тематику методических объединений педагогов, творческих групп и других подразделений методической работы, утверждает руководителей методических объединений, творческих групп;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заслушивает отчеты методических объединений, творческих групп, выносит оценку результатам их деятельности;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занимается вопросами совершенствования содержания образования, внедрения современных образовательных технологий в учебный процесс, анализом эффективности их внедрения, организация инновационной деятельности;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организует изучение профессиональных интересов, потребностей и затруднений учителей.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планирует мероприятия, направленные на совершенствование профессионального мастерства педагогов, рост их творческого потенциала (семинары, практикумы, деловые игры, мастер-классы, научно-практические конференции и другие активные формы работы);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координирует работу по изучению, обобщению и распространению актуального педагогического опыта;</w:t>
      </w:r>
    </w:p>
    <w:p>
      <w:pPr>
        <w:pStyle w:val="Normal"/>
        <w:numPr>
          <w:ilvl w:val="0"/>
          <w:numId w:val="1"/>
        </w:numPr>
        <w:spacing w:lineRule="auto" w:line="276"/>
        <w:jc w:val="both"/>
        <w:rPr/>
      </w:pPr>
      <w:r>
        <w:rPr/>
        <w:t>рассматривает методические материалы, представленные методическими объединениями, творческими группами, отдельными педагогами для тиражирования и распространения;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>
          <w:b/>
          <w:i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>
          <w:b/>
          <w:i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>
          <w:b/>
          <w:i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>
          <w:b/>
          <w:i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color w:val="000000"/>
        </w:rPr>
      </w:pPr>
      <w:r>
        <w:rPr>
          <w:color w:val="000000"/>
        </w:rPr>
        <w:t xml:space="preserve">3.2. </w:t>
      </w:r>
      <w:r>
        <w:rPr>
          <w:b/>
          <w:color w:val="000000"/>
        </w:rPr>
        <w:t>Методические объединения учителей: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i/>
          <w:i/>
          <w:color w:val="000000"/>
        </w:rPr>
      </w:pPr>
      <w:r>
        <w:rPr/>
        <w:t>3.2.1. Методическое объединение педагогов создается на основании решения методического совета из числа учителей школ, работающих по одной и той же специальности или по одному циклу предметов,  совершенствующих своё методическое и профессиональное мастерство, организующих взаимопомощь для обеспечения современных требований к обучению и воспитанию молодёжи, объединяющих творческие инициативы.</w:t>
      </w:r>
    </w:p>
    <w:p>
      <w:pPr>
        <w:pStyle w:val="Normal"/>
        <w:keepLines/>
        <w:spacing w:lineRule="auto" w:line="276"/>
        <w:jc w:val="both"/>
        <w:rPr/>
      </w:pPr>
      <w:r>
        <w:rPr/>
        <w:t xml:space="preserve">3.2.2.  Методическое объединение призвано решать следующие задачи: 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изучение нормативной и методической документации по вопросам образования;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обеспечение преемственности педагогической деятельности в отношении содержания образования, применяемых педагогических технологий, внеклассной и внеурочной  деятельности; выработка единых требований к оценке результатов освоения программы на основе образовательных стандартов по предмету;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отбор содержания и составление  рабочих программ, программ элективных и учебных  курсов;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апробирование современных педагогических технологий индивидуально ориентированной направленности;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утверждение индивидуальных планов для процедуры итогового контроля в выпускных классах;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проведение анализа состояния преподавания предмета;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разработка тематических диагностических контрольных работ и срезов;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организация взаимопосещений уроков по определённой тематике с последующим самоанализом и анализом достигнутых результатов;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организация  открытых уроков по определённой теме с целью ознакомления с методическими наработками по предмету;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изучение, обобщение и распространение передового педагогического опыта;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инновационная работа   по предмету;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 xml:space="preserve"> </w:t>
      </w:r>
      <w:r>
        <w:rPr/>
        <w:t>проведение отчётов о профессиональном самообразовании учителей;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организация и проведение предметных недель, организация и проведение предметных олимпиад, конкурсов.</w:t>
      </w:r>
    </w:p>
    <w:p>
      <w:pPr>
        <w:pStyle w:val="Normal"/>
        <w:keepLines/>
        <w:numPr>
          <w:ilvl w:val="0"/>
          <w:numId w:val="2"/>
        </w:numPr>
        <w:spacing w:lineRule="auto" w:line="276"/>
        <w:jc w:val="both"/>
        <w:rPr/>
      </w:pPr>
      <w:r>
        <w:rPr/>
        <w:t>организация внеклассной работы по предмету с обучающимися</w:t>
      </w:r>
    </w:p>
    <w:p>
      <w:pPr>
        <w:pStyle w:val="Normal"/>
        <w:keepLines/>
        <w:spacing w:lineRule="auto" w:line="276"/>
        <w:jc w:val="both"/>
        <w:rPr/>
      </w:pPr>
      <w:r>
        <w:rPr/>
        <w:t xml:space="preserve">3.2.3.  Деятельность методического объединения организуется на основе планирования, исходя из плана работы образовательного учреждения. При планировании учитываются индивидуальные планы профессионального образования учителей. План работы рассматривается  на заседании  методического объединения и утверждается директором образовательного учреждения. </w:t>
      </w:r>
    </w:p>
    <w:p>
      <w:pPr>
        <w:pStyle w:val="Normal"/>
        <w:keepLines/>
        <w:spacing w:lineRule="auto" w:line="276"/>
        <w:jc w:val="both"/>
        <w:rPr/>
      </w:pPr>
      <w:r>
        <w:rPr/>
        <w:t xml:space="preserve">3.2.4.  В течение учебного года проводится не менее 4-х заседаний методического объединения, практический семинар с организацией тематических открытых уроков или внеклассных мероприятий. </w:t>
      </w:r>
      <w:r>
        <w:rPr>
          <w:color w:val="000000"/>
        </w:rPr>
        <w:t>В конце учебного года анализируется работа МО в виде презентации на педагогическом совете (по графику).</w:t>
      </w:r>
    </w:p>
    <w:p>
      <w:pPr>
        <w:pStyle w:val="Normal"/>
        <w:keepLines/>
        <w:spacing w:lineRule="auto" w:line="276"/>
        <w:jc w:val="both"/>
        <w:rPr/>
      </w:pPr>
      <w:r>
        <w:rPr/>
        <w:t>3.2.5. Методическое объединение учителей имеет право вносить предложения руководству  образовательного учреждения по распределению учебной нагрузки при тарификации, проведении занятий предметных кружков, факультативов, внеурочной деятельности.</w:t>
      </w:r>
    </w:p>
    <w:p>
      <w:pPr>
        <w:pStyle w:val="Normal"/>
        <w:keepLines/>
        <w:spacing w:lineRule="auto" w:line="276"/>
        <w:jc w:val="both"/>
        <w:rPr/>
      </w:pPr>
      <w:r>
        <w:rPr/>
        <w:t>Методическое объединение учителей имеет право вносить предложения в содержание методической деятельности образовательного учреждения.</w:t>
      </w:r>
    </w:p>
    <w:p>
      <w:pPr>
        <w:pStyle w:val="Normal"/>
        <w:keepLines/>
        <w:spacing w:lineRule="auto" w:line="276"/>
        <w:jc w:val="both"/>
        <w:rPr/>
      </w:pPr>
      <w:r>
        <w:rPr/>
        <w:t>3.2.6. Обязанности членов методического объединения:</w:t>
      </w:r>
    </w:p>
    <w:p>
      <w:pPr>
        <w:pStyle w:val="Normal"/>
        <w:keepLines/>
        <w:numPr>
          <w:ilvl w:val="0"/>
          <w:numId w:val="3"/>
        </w:numPr>
        <w:spacing w:lineRule="auto" w:line="276"/>
        <w:jc w:val="both"/>
        <w:rPr/>
      </w:pPr>
      <w:r>
        <w:rPr/>
        <w:t>каждый учитель должен иметь собственную программу профессионального образования и самодиагностики (самообразование);</w:t>
      </w:r>
    </w:p>
    <w:p>
      <w:pPr>
        <w:pStyle w:val="Normal"/>
        <w:keepLines/>
        <w:numPr>
          <w:ilvl w:val="0"/>
          <w:numId w:val="3"/>
        </w:numPr>
        <w:spacing w:lineRule="auto" w:line="276"/>
        <w:jc w:val="both"/>
        <w:rPr/>
      </w:pPr>
      <w:r>
        <w:rPr/>
        <w:t>обязан участвовать в заседаниях МО, практических семинарах;</w:t>
      </w:r>
    </w:p>
    <w:p>
      <w:pPr>
        <w:pStyle w:val="Normal"/>
        <w:keepLines/>
        <w:numPr>
          <w:ilvl w:val="0"/>
          <w:numId w:val="3"/>
        </w:numPr>
        <w:spacing w:lineRule="auto" w:line="276"/>
        <w:jc w:val="both"/>
        <w:rPr/>
      </w:pPr>
      <w:r>
        <w:rPr/>
        <w:t>стремиться к повышению уровня профессионального мастерства;</w:t>
      </w:r>
    </w:p>
    <w:p>
      <w:pPr>
        <w:pStyle w:val="Normal"/>
        <w:keepLines/>
        <w:numPr>
          <w:ilvl w:val="0"/>
          <w:numId w:val="3"/>
        </w:numPr>
        <w:spacing w:lineRule="auto" w:line="276"/>
        <w:jc w:val="both"/>
        <w:rPr/>
      </w:pPr>
      <w:r>
        <w:rPr/>
        <w:t>знать тенденции развития методики преподавания предмета;</w:t>
      </w:r>
    </w:p>
    <w:p>
      <w:pPr>
        <w:pStyle w:val="Normal"/>
        <w:keepLines/>
        <w:numPr>
          <w:ilvl w:val="0"/>
          <w:numId w:val="3"/>
        </w:numPr>
        <w:spacing w:lineRule="auto" w:line="276"/>
        <w:jc w:val="both"/>
        <w:rPr/>
      </w:pPr>
      <w:r>
        <w:rPr/>
        <w:t>владеть основами самодиагностики педагогической деятельности.</w:t>
      </w:r>
    </w:p>
    <w:p>
      <w:pPr>
        <w:pStyle w:val="Normal"/>
        <w:keepLines/>
        <w:spacing w:lineRule="auto" w:line="276"/>
        <w:ind w:left="780" w:hanging="0"/>
        <w:jc w:val="both"/>
        <w:rPr/>
      </w:pPr>
      <w:r>
        <w:rPr/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3.3. </w:t>
      </w:r>
      <w:r>
        <w:rPr>
          <w:b/>
          <w:color w:val="000000"/>
        </w:rPr>
        <w:t>Творческие группы</w:t>
      </w:r>
      <w:r>
        <w:rPr>
          <w:color w:val="000000"/>
        </w:rPr>
        <w:t>:</w:t>
      </w:r>
    </w:p>
    <w:p>
      <w:pPr>
        <w:pStyle w:val="Normal"/>
        <w:rPr/>
      </w:pPr>
      <w:r>
        <w:rPr/>
        <w:t>3.3.1. Творческая группа педагогов создается в образовательном учреждении на добровольной основе из числа педагогов, проявляющих интерес к той или иной проблеме, разрешение которой способствует улучшению качества образования и создает условия для саморазвития и самообразования педагога. В состав творческой группы могут входить от трёх и более человек, независимо от преподаваемого предмета.  Результатом работы группы является создание педагогического продукта творческой деятельности, распространяемого в педагогическом коллективе.</w:t>
        <w:br/>
        <w:t xml:space="preserve">3.3.2. </w:t>
      </w:r>
      <w:r>
        <w:rPr>
          <w:b/>
          <w:bCs/>
          <w:i/>
          <w:iCs/>
        </w:rPr>
        <w:t xml:space="preserve"> </w:t>
      </w:r>
      <w:r>
        <w:rPr>
          <w:bCs/>
          <w:iCs/>
        </w:rPr>
        <w:t>Задачи деятельности творческой группы</w:t>
      </w:r>
      <w:r>
        <w:rPr>
          <w:b/>
          <w:bCs/>
          <w:i/>
          <w:iCs/>
        </w:rPr>
        <w:t>:</w:t>
      </w:r>
    </w:p>
    <w:p>
      <w:pPr>
        <w:pStyle w:val="Normal"/>
        <w:numPr>
          <w:ilvl w:val="0"/>
          <w:numId w:val="18"/>
        </w:numPr>
        <w:rPr/>
      </w:pPr>
      <w:r>
        <w:rPr/>
        <w:t>повышение творческого потенциала учителей;</w:t>
      </w:r>
    </w:p>
    <w:p>
      <w:pPr>
        <w:pStyle w:val="Normal"/>
        <w:numPr>
          <w:ilvl w:val="0"/>
          <w:numId w:val="18"/>
        </w:numPr>
        <w:rPr/>
      </w:pPr>
      <w:r>
        <w:rPr/>
        <w:t>апробация и распространение новых педагогических технологий и методик;</w:t>
      </w:r>
    </w:p>
    <w:p>
      <w:pPr>
        <w:pStyle w:val="Normal"/>
        <w:numPr>
          <w:ilvl w:val="0"/>
          <w:numId w:val="18"/>
        </w:numPr>
        <w:rPr/>
      </w:pPr>
      <w:r>
        <w:rPr/>
        <w:t>разрешение в совместной работе профессиональных проблем, трудностей обучения и воспитания, помощь в овладении инновационными процессами в обучении;</w:t>
      </w:r>
    </w:p>
    <w:p>
      <w:pPr>
        <w:pStyle w:val="Normal"/>
        <w:rPr/>
      </w:pPr>
      <w:r>
        <w:rPr>
          <w:bCs/>
          <w:iCs/>
        </w:rPr>
        <w:t>3.3.3.Основные направления деятельности:</w:t>
      </w:r>
    </w:p>
    <w:p>
      <w:pPr>
        <w:pStyle w:val="Normal"/>
        <w:numPr>
          <w:ilvl w:val="0"/>
          <w:numId w:val="18"/>
        </w:numPr>
        <w:rPr/>
      </w:pPr>
      <w:r>
        <w:rPr/>
        <w:t>поиск и систематизация идей, способствующих модернизации содержания образования, определению миссии образовательных учреждении и ценностных ориентации всех участников образовательного процесса;</w:t>
      </w:r>
    </w:p>
    <w:p>
      <w:pPr>
        <w:pStyle w:val="Normal"/>
        <w:numPr>
          <w:ilvl w:val="0"/>
          <w:numId w:val="18"/>
        </w:numPr>
        <w:rPr/>
      </w:pPr>
      <w:r>
        <w:rPr/>
        <w:t>проведение педагогических исследований и формирование аналитических выводов по инновационным направлениям развития образования;</w:t>
      </w:r>
    </w:p>
    <w:p>
      <w:pPr>
        <w:pStyle w:val="Normal"/>
        <w:numPr>
          <w:ilvl w:val="0"/>
          <w:numId w:val="18"/>
        </w:numPr>
        <w:rPr/>
      </w:pPr>
      <w:r>
        <w:rPr/>
        <w:t>проектирование новых образовательных моделей, отвечающих современным задачам образования;</w:t>
      </w:r>
    </w:p>
    <w:p>
      <w:pPr>
        <w:pStyle w:val="Normal"/>
        <w:numPr>
          <w:ilvl w:val="0"/>
          <w:numId w:val="18"/>
        </w:numPr>
        <w:rPr/>
      </w:pPr>
      <w:r>
        <w:rPr/>
        <w:t>разработка и апробация программно-методических комплексов, методик, дидактических средств и т.п. новаторского типа по предмету, образовательным областям, направлениям педагогической деятельности;</w:t>
      </w:r>
    </w:p>
    <w:p>
      <w:pPr>
        <w:pStyle w:val="Normal"/>
        <w:numPr>
          <w:ilvl w:val="0"/>
          <w:numId w:val="18"/>
        </w:numPr>
        <w:rPr/>
      </w:pPr>
      <w:r>
        <w:rPr/>
        <w:t>подготовка научно-методических рекомендаций по инновационным направлениям педагогической деятельности;</w:t>
      </w:r>
    </w:p>
    <w:p>
      <w:pPr>
        <w:pStyle w:val="Normal"/>
        <w:numPr>
          <w:ilvl w:val="0"/>
          <w:numId w:val="18"/>
        </w:numPr>
        <w:rPr/>
      </w:pPr>
      <w:r>
        <w:rPr/>
        <w:t xml:space="preserve">инициация конференций, творческих конкурсов, мастер-классов, педагогических марафонов и т.п.; </w:t>
      </w:r>
    </w:p>
    <w:p>
      <w:pPr>
        <w:pStyle w:val="Normal"/>
        <w:numPr>
          <w:ilvl w:val="0"/>
          <w:numId w:val="18"/>
        </w:numPr>
        <w:rPr/>
      </w:pPr>
      <w:r>
        <w:rPr/>
        <w:t>приобретение, обобщение и распространение инновационного педагогического опыта;</w:t>
      </w:r>
    </w:p>
    <w:p>
      <w:pPr>
        <w:pStyle w:val="Normal"/>
        <w:spacing w:lineRule="auto" w:line="276"/>
        <w:rPr/>
      </w:pPr>
      <w:r>
        <w:rPr>
          <w:bCs/>
          <w:iCs/>
        </w:rPr>
        <w:t>3.3.4.Порядок функционирования группы</w:t>
      </w:r>
      <w:r>
        <w:rPr/>
        <w:t>.</w:t>
        <w:br/>
        <w:t>Группа создается и прекращает свою деятельность по инициативе участников группы и по мере решения стоящих перед группой задач.</w:t>
        <w:br/>
        <w:t>Группа имеет план работы и оформленные результаты творческого решения проблем в виде продукта творческой, индивидуальной или коллективной педагогической деятельности.</w:t>
        <w:br/>
        <w:t>Методический и педагогический советы школы оказывают содействие в экспертизе результатов деятельности группы и продвижении передовых идей, рекомендаций и опыта.</w:t>
      </w:r>
    </w:p>
    <w:p>
      <w:pPr>
        <w:pStyle w:val="Normal"/>
        <w:tabs>
          <w:tab w:val="left" w:pos="1620" w:leader="none"/>
        </w:tabs>
        <w:spacing w:lineRule="auto" w:line="276"/>
        <w:jc w:val="both"/>
        <w:rPr>
          <w:b/>
          <w:b/>
          <w:color w:val="000000"/>
        </w:rPr>
      </w:pPr>
      <w:r>
        <w:rPr>
          <w:color w:val="000000"/>
        </w:rPr>
        <w:t xml:space="preserve">3.4. </w:t>
      </w:r>
      <w:r>
        <w:rPr>
          <w:b/>
          <w:color w:val="000000"/>
        </w:rPr>
        <w:t>Школа молодого педагога</w:t>
      </w:r>
    </w:p>
    <w:p>
      <w:pPr>
        <w:pStyle w:val="Normal"/>
        <w:tabs>
          <w:tab w:val="left" w:pos="1620" w:leader="none"/>
        </w:tabs>
        <w:spacing w:lineRule="auto" w:line="276"/>
        <w:jc w:val="both"/>
        <w:rPr>
          <w:b/>
          <w:b/>
          <w:i/>
          <w:i/>
          <w:color w:val="000000"/>
        </w:rPr>
      </w:pPr>
      <w:r>
        <w:rPr>
          <w:b/>
          <w:i/>
          <w:color w:val="000000"/>
        </w:rPr>
      </w:r>
    </w:p>
    <w:p>
      <w:pPr>
        <w:pStyle w:val="Normal"/>
        <w:tabs>
          <w:tab w:val="left" w:pos="1620" w:leader="none"/>
        </w:tabs>
        <w:spacing w:lineRule="auto" w:line="276"/>
        <w:jc w:val="both"/>
        <w:rPr>
          <w:color w:val="000000"/>
          <w:u w:val="single"/>
        </w:rPr>
      </w:pPr>
      <w:r>
        <w:rPr>
          <w:color w:val="000000"/>
        </w:rPr>
        <w:t xml:space="preserve"> </w:t>
      </w:r>
      <w:r>
        <w:rPr>
          <w:color w:val="000000"/>
        </w:rPr>
        <w:t>3.4.1. Цель Школы молодого учителя – помочь начинающим педагогам овладеть основами педагогического мастерства.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>
          <w:color w:val="000000"/>
        </w:rPr>
        <w:t>Задачи Школы молодого учителя:</w:t>
      </w:r>
    </w:p>
    <w:p>
      <w:pPr>
        <w:pStyle w:val="Normal"/>
        <w:widowControl w:val="false"/>
        <w:spacing w:lineRule="auto" w:line="276"/>
        <w:ind w:firstLine="142"/>
        <w:jc w:val="both"/>
        <w:rPr/>
      </w:pPr>
      <w:r>
        <w:rPr/>
        <w:t xml:space="preserve">– </w:t>
      </w:r>
      <w:r>
        <w:rPr/>
        <w:t>повышение профессиональной компетентности начинающих педагогов;</w:t>
      </w:r>
    </w:p>
    <w:p>
      <w:pPr>
        <w:pStyle w:val="Normal"/>
        <w:widowControl w:val="false"/>
        <w:spacing w:lineRule="auto" w:line="276"/>
        <w:jc w:val="both"/>
        <w:rPr/>
      </w:pPr>
      <w:r>
        <w:rPr/>
        <w:t xml:space="preserve">– </w:t>
      </w:r>
      <w:r>
        <w:rPr/>
        <w:t>распространение передового педагогического опыта.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/>
        <w:t xml:space="preserve">3.4.2. Участниками </w:t>
      </w:r>
      <w:r>
        <w:rPr>
          <w:color w:val="000000"/>
        </w:rPr>
        <w:t xml:space="preserve">Школы молодого учителя в обязательном порядке являются начинающие педагоги </w:t>
      </w:r>
      <w:r>
        <w:rPr>
          <w:b/>
          <w:color w:val="000000"/>
        </w:rPr>
        <w:t>МБОУ "Абрикосовская школа"</w:t>
      </w:r>
      <w:r>
        <w:rPr>
          <w:color w:val="000000"/>
        </w:rPr>
        <w:t xml:space="preserve">, не имеющие квалификационной категории. </w:t>
      </w:r>
      <w:r>
        <w:rPr/>
        <w:t xml:space="preserve">Участниками </w:t>
      </w:r>
      <w:r>
        <w:rPr>
          <w:color w:val="000000"/>
        </w:rPr>
        <w:t xml:space="preserve">Школы молодого учителя на добровольной основе могут быть педагоги </w:t>
      </w:r>
      <w:r>
        <w:rPr>
          <w:b/>
          <w:color w:val="000000"/>
        </w:rPr>
        <w:t>МБОУ "Абрикосовская школа"</w:t>
      </w:r>
      <w:r>
        <w:rPr>
          <w:color w:val="000000"/>
        </w:rPr>
        <w:t xml:space="preserve"> или педагоги других образовательных учреждений, имеющие I или высшую квалификационную категорию и владеющие передовыми технологиями работы.</w:t>
      </w:r>
    </w:p>
    <w:p>
      <w:pPr>
        <w:pStyle w:val="Normal"/>
        <w:widowControl w:val="false"/>
        <w:spacing w:lineRule="auto" w:line="276"/>
        <w:jc w:val="both"/>
        <w:rPr>
          <w:b/>
          <w:b/>
          <w:color w:val="000000"/>
        </w:rPr>
      </w:pPr>
      <w:r>
        <w:rPr>
          <w:color w:val="000000"/>
        </w:rPr>
        <w:t xml:space="preserve">Руководит Школой молодого учителя </w:t>
      </w:r>
      <w:r>
        <w:rPr>
          <w:b/>
          <w:color w:val="000000"/>
        </w:rPr>
        <w:t>МБОУ "Абрикосовская школа"</w:t>
      </w:r>
      <w:r>
        <w:rPr>
          <w:color w:val="000000"/>
        </w:rPr>
        <w:t xml:space="preserve">, текущий контроль за ее работой осуществляет заместитель директора по учебно-воспитательной работе </w:t>
      </w:r>
      <w:r>
        <w:rPr>
          <w:b/>
          <w:color w:val="000000"/>
        </w:rPr>
        <w:t>МБОУ "Абрикосовская школа".</w:t>
      </w:r>
    </w:p>
    <w:p>
      <w:pPr>
        <w:pStyle w:val="Normal"/>
        <w:widowControl w:val="false"/>
        <w:spacing w:lineRule="auto" w:line="276"/>
        <w:jc w:val="both"/>
        <w:rPr/>
      </w:pPr>
      <w:r>
        <w:rPr/>
        <w:t xml:space="preserve">3.4.3. Заседания </w:t>
      </w:r>
      <w:r>
        <w:rPr>
          <w:color w:val="000000"/>
        </w:rPr>
        <w:t>Школы молодого учителя</w:t>
      </w:r>
      <w:r>
        <w:rPr/>
        <w:t xml:space="preserve"> проводятся не реже одного раза в месяц.</w:t>
      </w:r>
    </w:p>
    <w:p>
      <w:pPr>
        <w:pStyle w:val="Normal"/>
        <w:widowControl w:val="false"/>
        <w:spacing w:lineRule="auto" w:line="276"/>
        <w:jc w:val="both"/>
        <w:rPr/>
      </w:pPr>
      <w:r>
        <w:rPr/>
        <w:t>Тематика заседаний определяется в соответствии с проблемами, возникающими у начинающих педагогов при подготовке и проведении уроков, организации внеклассной работы и др.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/>
        <w:t xml:space="preserve">План работы </w:t>
      </w:r>
      <w:r>
        <w:rPr>
          <w:color w:val="000000"/>
        </w:rPr>
        <w:t>Школы молодого учителя</w:t>
      </w:r>
      <w:r>
        <w:rPr/>
        <w:t xml:space="preserve"> фиксируется в плане работы методического совета </w:t>
      </w:r>
      <w:r>
        <w:rPr>
          <w:b/>
          <w:color w:val="000000"/>
        </w:rPr>
        <w:t>МБОУ "Абрикосовская школа".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>
          <w:color w:val="000000"/>
        </w:rPr>
        <w:t>Итоги работы Школы молодого учителя подводятся в конце каждого учебного года.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>
          <w:color w:val="000000"/>
        </w:rPr>
        <w:t>3.4.4.Участники Школы молодого учителя имеют право:</w:t>
      </w:r>
    </w:p>
    <w:p>
      <w:pPr>
        <w:pStyle w:val="Normal"/>
        <w:widowControl w:val="false"/>
        <w:spacing w:lineRule="auto" w:line="276"/>
        <w:ind w:firstLine="720"/>
        <w:jc w:val="both"/>
        <w:rPr>
          <w:color w:val="000000"/>
        </w:rPr>
      </w:pPr>
      <w:r>
        <w:rPr>
          <w:color w:val="000000"/>
        </w:rPr>
        <w:t xml:space="preserve">– </w:t>
      </w:r>
      <w:r>
        <w:rPr>
          <w:color w:val="000000"/>
        </w:rPr>
        <w:t>принимать участие в планировании работы Школы молодого учителя;</w:t>
      </w:r>
    </w:p>
    <w:p>
      <w:pPr>
        <w:pStyle w:val="Normal"/>
        <w:widowControl w:val="false"/>
        <w:spacing w:lineRule="auto" w:line="276"/>
        <w:ind w:firstLine="720"/>
        <w:jc w:val="both"/>
        <w:rPr>
          <w:color w:val="000000"/>
        </w:rPr>
      </w:pPr>
      <w:r>
        <w:rPr>
          <w:color w:val="000000"/>
        </w:rPr>
        <w:t xml:space="preserve">– </w:t>
      </w:r>
      <w:r>
        <w:rPr>
          <w:color w:val="000000"/>
        </w:rPr>
        <w:t>вносить на рассмотрение руководителя Школы молодого учителя предложения по совершенствованию работы Школы молодого учителя.</w:t>
      </w:r>
    </w:p>
    <w:p>
      <w:pPr>
        <w:pStyle w:val="Normal"/>
        <w:widowControl w:val="false"/>
        <w:spacing w:lineRule="auto" w:line="276"/>
        <w:jc w:val="both"/>
        <w:rPr>
          <w:color w:val="000000"/>
        </w:rPr>
      </w:pPr>
      <w:r>
        <w:rPr>
          <w:color w:val="000000"/>
        </w:rPr>
        <w:t>3.4.5. Участники Школы молодого учителя обязаны:</w:t>
      </w:r>
    </w:p>
    <w:p>
      <w:pPr>
        <w:pStyle w:val="Normal"/>
        <w:widowControl w:val="false"/>
        <w:spacing w:lineRule="auto" w:line="276"/>
        <w:ind w:firstLine="720"/>
        <w:jc w:val="both"/>
        <w:rPr>
          <w:color w:val="000000"/>
        </w:rPr>
      </w:pPr>
      <w:r>
        <w:rPr>
          <w:color w:val="000000"/>
        </w:rPr>
        <w:t xml:space="preserve">– </w:t>
      </w:r>
      <w:r>
        <w:rPr>
          <w:color w:val="000000"/>
        </w:rPr>
        <w:t>присутствовать на заседаниях Школы молодого учителя;</w:t>
      </w:r>
    </w:p>
    <w:p>
      <w:pPr>
        <w:pStyle w:val="Normal"/>
        <w:widowControl w:val="false"/>
        <w:spacing w:lineRule="auto" w:line="276"/>
        <w:ind w:firstLine="720"/>
        <w:jc w:val="both"/>
        <w:rPr>
          <w:color w:val="000000"/>
        </w:rPr>
      </w:pPr>
      <w:r>
        <w:rPr>
          <w:color w:val="000000"/>
        </w:rPr>
        <w:t xml:space="preserve">– </w:t>
      </w:r>
      <w:r>
        <w:rPr>
          <w:color w:val="000000"/>
        </w:rPr>
        <w:t>п</w:t>
      </w:r>
      <w:r>
        <w:rPr/>
        <w:t xml:space="preserve">роявлять активность и инициативу в пределах, определяемых </w:t>
      </w:r>
      <w:r>
        <w:rPr>
          <w:color w:val="000000"/>
        </w:rPr>
        <w:t>руководителем Школы молодого учителя;</w:t>
      </w:r>
    </w:p>
    <w:p>
      <w:pPr>
        <w:pStyle w:val="Normal"/>
        <w:widowControl w:val="false"/>
        <w:spacing w:lineRule="auto" w:line="276"/>
        <w:ind w:firstLine="720"/>
        <w:jc w:val="both"/>
        <w:rPr>
          <w:color w:val="000000"/>
        </w:rPr>
      </w:pPr>
      <w:r>
        <w:rPr>
          <w:color w:val="000000"/>
        </w:rPr>
        <w:t xml:space="preserve">– </w:t>
      </w:r>
      <w:r>
        <w:rPr>
          <w:color w:val="000000"/>
        </w:rPr>
        <w:t>своевременно предоставлять материалы о результатах своей работы в рамках деятельности Школы молодого учителя.</w:t>
      </w:r>
    </w:p>
    <w:p>
      <w:pPr>
        <w:pStyle w:val="Normal"/>
        <w:widowControl w:val="false"/>
        <w:spacing w:lineRule="auto" w:line="276"/>
        <w:jc w:val="both"/>
        <w:rPr/>
      </w:pPr>
      <w:r>
        <w:rPr/>
        <w:t xml:space="preserve">3.4.6. Для выполнения своих функций Школа </w:t>
      </w:r>
      <w:r>
        <w:rPr>
          <w:color w:val="000000"/>
        </w:rPr>
        <w:t>молодого учителя</w:t>
      </w:r>
      <w:r>
        <w:rPr/>
        <w:t xml:space="preserve"> взаимодействует с методическими объединениями и другими подразделениями </w:t>
      </w:r>
      <w:r>
        <w:rPr>
          <w:b/>
          <w:color w:val="000000"/>
        </w:rPr>
        <w:t>МБОУ "Абрикосовская школа"</w:t>
      </w:r>
      <w:r>
        <w:rPr>
          <w:color w:val="000000"/>
        </w:rPr>
        <w:t>.</w:t>
      </w:r>
      <w:r>
        <w:rPr/>
        <w:t xml:space="preserve"> </w:t>
      </w:r>
    </w:p>
    <w:p>
      <w:pPr>
        <w:pStyle w:val="Normal"/>
        <w:widowControl w:val="false"/>
        <w:spacing w:lineRule="auto" w:line="276"/>
        <w:jc w:val="both"/>
        <w:rPr/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4. Участники методической работы школы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4.1. Основными участниками методической работы школы являются: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— </w:t>
      </w:r>
      <w:r>
        <w:rPr>
          <w:color w:val="000000"/>
        </w:rPr>
        <w:t>учителя;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— </w:t>
      </w:r>
      <w:r>
        <w:rPr>
          <w:color w:val="000000"/>
        </w:rPr>
        <w:t>классные руководители;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— </w:t>
      </w:r>
      <w:r>
        <w:rPr>
          <w:color w:val="000000"/>
        </w:rPr>
        <w:t>руководители МО;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— </w:t>
      </w:r>
      <w:r>
        <w:rPr>
          <w:color w:val="000000"/>
        </w:rPr>
        <w:t>администрация школы (директор, заместители директора);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5. Компетенция и обязанности участников методической работы школы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5.1. Компетенция участников методической работы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5.1.1. Учителя и классные руководители: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участвуют в работе МО, школе молодого педагога</w:t>
      </w:r>
    </w:p>
    <w:p>
      <w:pPr>
        <w:pStyle w:val="NormalWeb"/>
        <w:numPr>
          <w:ilvl w:val="0"/>
          <w:numId w:val="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обсуждают педагогические проблемы и анализируют педагогическую деятельность на основе изучения своей работы и работы своих коллег;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участвуют в выборах руководителей методического объединения, творческих мастерских;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разрабатывают методические программы, технологии, приемы и способы работы с учащимися;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работают по собственным методикам, технологиям, программам (если таковые обсуждены на МО и допущены к использованию решением Педагогического совета школы);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участвуют в методической работе школы, района, области;</w:t>
      </w:r>
    </w:p>
    <w:p>
      <w:pPr>
        <w:pStyle w:val="NormalWeb"/>
        <w:numPr>
          <w:ilvl w:val="0"/>
          <w:numId w:val="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работают над темами самообразования.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5.1.2. Руководители методических объединений: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организуют, планируют деятельность МО;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обеспечивают эффективную работу участников методической работы в период занятий, дают поручения, распределяют обязанности и функции среди участников методической деятельности;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руководят разработкой методических идей, методик, программ, технологий и ведут консультативную работу с отдельными педагогами по проблемам обучения и воспитания;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готовят методические рекомендации для педагогов школы;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анализируют деятельность МО, готовят проекты решений для методических советов и педсоветов;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участвуют в экспертной оценке деятельности учителей в ходе аттестации;</w:t>
      </w:r>
    </w:p>
    <w:p>
      <w:pPr>
        <w:pStyle w:val="NormalWeb"/>
        <w:numPr>
          <w:ilvl w:val="0"/>
          <w:numId w:val="1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организуют деятельность по обобщению лучшего педагогического опыта работы своих коллег и достижений педагогической науки.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5.1.3. Администрация школы: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разрабатывает вместе с участниками МО задания и методические материалы;</w:t>
      </w:r>
    </w:p>
    <w:p>
      <w:pPr>
        <w:pStyle w:val="NormalWeb"/>
        <w:numPr>
          <w:ilvl w:val="0"/>
          <w:numId w:val="1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определяет порядок работы всех форм методической работы;</w:t>
      </w:r>
    </w:p>
    <w:p>
      <w:pPr>
        <w:pStyle w:val="NormalWeb"/>
        <w:numPr>
          <w:ilvl w:val="0"/>
          <w:numId w:val="1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координирует деятельность различных методических объединений и методических мероприятий;</w:t>
      </w:r>
    </w:p>
    <w:p>
      <w:pPr>
        <w:pStyle w:val="NormalWeb"/>
        <w:numPr>
          <w:ilvl w:val="0"/>
          <w:numId w:val="1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контролирует эффективность деятельности методических объединений, «Школы молодого педагога»</w:t>
      </w:r>
    </w:p>
    <w:p>
      <w:pPr>
        <w:pStyle w:val="NormalWeb"/>
        <w:numPr>
          <w:ilvl w:val="0"/>
          <w:numId w:val="1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проводит аналитические исследования деятельности МО, «Школы молодого педагога»</w:t>
      </w:r>
    </w:p>
    <w:p>
      <w:pPr>
        <w:pStyle w:val="NormalWeb"/>
        <w:numPr>
          <w:ilvl w:val="0"/>
          <w:numId w:val="1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стимулирует работу лучших педагогов и педагогического коллектива в целом.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5.2. Обязанности участников методической работы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5.2.1. Учителя и классные руководители обязаны: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проводить открытые уроки, внеклассные мероприятия;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систематически посещать занятия МО, творческих мастерских, «Школы молодого педагога»;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анализировать и обобщать собственный опыт работы и педагогические достижения и способы обучения; 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оказывать содействие в подготовке методических мероприятий, семинаров, конференций, конкурсов, совещаний;</w:t>
      </w:r>
    </w:p>
    <w:p>
      <w:pPr>
        <w:pStyle w:val="NormalWeb"/>
        <w:numPr>
          <w:ilvl w:val="0"/>
          <w:numId w:val="15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пополнять информационный банк данных (составление информационно-педагогических модулей, диагностических заданий, методических текстов).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5.2.2. Руководители методических объединений, творческих мастерских обязаны: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стимулировать самообразование педагогов;</w:t>
      </w:r>
    </w:p>
    <w:p>
      <w:pPr>
        <w:pStyle w:val="NormalWeb"/>
        <w:numPr>
          <w:ilvl w:val="0"/>
          <w:numId w:val="14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организовывать деятельность педагогов в различных формах: индивидуальных, групповых и т. д.;</w:t>
      </w:r>
    </w:p>
    <w:p>
      <w:pPr>
        <w:pStyle w:val="NormalWeb"/>
        <w:numPr>
          <w:ilvl w:val="0"/>
          <w:numId w:val="13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разрабатывать планы работы и графики проведения открытых уроков участников МО,  </w:t>
      </w:r>
    </w:p>
    <w:p>
      <w:pPr>
        <w:pStyle w:val="NormalWeb"/>
        <w:numPr>
          <w:ilvl w:val="0"/>
          <w:numId w:val="12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анализировать деятельность методической работы МО, проблемных групп;</w:t>
      </w:r>
    </w:p>
    <w:p>
      <w:pPr>
        <w:pStyle w:val="NormalWeb"/>
        <w:numPr>
          <w:ilvl w:val="0"/>
          <w:numId w:val="11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проводить экспертизу внедрения и реализации различных методических идей, новшеств, методик, технологий, программ обучения;</w:t>
      </w:r>
    </w:p>
    <w:p>
      <w:pPr>
        <w:pStyle w:val="NormalWeb"/>
        <w:numPr>
          <w:ilvl w:val="0"/>
          <w:numId w:val="10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обобщать опыт работы педагогов школы.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5.2.3. Администрация обязана:</w:t>
      </w:r>
    </w:p>
    <w:p>
      <w:pPr>
        <w:pStyle w:val="NormalWeb"/>
        <w:numPr>
          <w:ilvl w:val="0"/>
          <w:numId w:val="9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создавать благоприятные условия для работы МО,  «Школы молодого педагога»</w:t>
      </w:r>
    </w:p>
    <w:p>
      <w:pPr>
        <w:pStyle w:val="NormalWeb"/>
        <w:numPr>
          <w:ilvl w:val="0"/>
          <w:numId w:val="8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обеспечивая их работу необходимым для этого учебно-методическим комплексом;</w:t>
      </w:r>
    </w:p>
    <w:p>
      <w:pPr>
        <w:pStyle w:val="NormalWeb"/>
        <w:numPr>
          <w:ilvl w:val="0"/>
          <w:numId w:val="7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оказывать всестороннюю помощь руководителям МО, «Школы молодого педагога»;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содействовать тиражированию учебно-методических материалов для организации деятельности МО, творческих мастерских.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b/>
          <w:b/>
          <w:color w:val="000000"/>
        </w:rPr>
      </w:pPr>
      <w:r>
        <w:rPr>
          <w:b/>
          <w:color w:val="000000"/>
        </w:rPr>
        <w:t>6. Работа педагогов над темами самообразования</w:t>
      </w:r>
    </w:p>
    <w:p>
      <w:pPr>
        <w:pStyle w:val="Normal"/>
        <w:spacing w:lineRule="auto" w:line="276"/>
        <w:jc w:val="both"/>
        <w:rPr/>
      </w:pPr>
      <w:r>
        <w:rPr/>
        <w:t xml:space="preserve">6.1. Работа над темой самообразования является одной из основных форм работы повышения квалификации. </w:t>
        <w:br/>
        <w:t xml:space="preserve">Работа педагогов над темами самообразования является обязательной. </w:t>
      </w:r>
    </w:p>
    <w:p>
      <w:pPr>
        <w:pStyle w:val="Normal"/>
        <w:spacing w:lineRule="auto" w:line="276"/>
        <w:rPr/>
      </w:pPr>
      <w:r>
        <w:rPr/>
        <w:t xml:space="preserve">6.2. Целью работы над темами самообразования является систематическое повышение педагогами своего профессионального уровня. </w:t>
      </w:r>
    </w:p>
    <w:p>
      <w:pPr>
        <w:pStyle w:val="Normal"/>
        <w:spacing w:lineRule="auto" w:line="276"/>
        <w:rPr/>
      </w:pPr>
      <w:r>
        <w:rPr/>
        <w:t xml:space="preserve">Задачи: </w:t>
        <w:br/>
        <w:t xml:space="preserve">1) совершенствование теоретических знаний, педагогического мастерства участников образовательного процесса; </w:t>
        <w:br/>
        <w:t xml:space="preserve">2) овладение новыми формами, методами и приемами обучения и воспитания детей; </w:t>
        <w:br/>
        <w:t xml:space="preserve">3) изучение и внедрение в практику передового педагогического опыта, новейших достижений педагогической, психологической и других специальных наук, новых педагогических технологий ; </w:t>
        <w:br/>
        <w:t xml:space="preserve">4) развитие в школе инновационных процессов. </w:t>
        <w:br/>
      </w:r>
      <w:r>
        <w:rPr>
          <w:bCs/>
          <w:color w:val="000000"/>
        </w:rPr>
        <w:t>6.3.</w:t>
      </w:r>
      <w:r>
        <w:rPr>
          <w:b/>
          <w:bCs/>
        </w:rPr>
        <w:t xml:space="preserve"> </w:t>
      </w:r>
      <w:r>
        <w:rPr>
          <w:bCs/>
        </w:rPr>
        <w:t>Порядок работы над темой самообразования</w:t>
      </w:r>
      <w:r>
        <w:rPr/>
        <w:t xml:space="preserve"> </w:t>
        <w:br/>
        <w:t xml:space="preserve">Тема самообразования определяется, исходя из: </w:t>
        <w:br/>
        <w:t xml:space="preserve">1) методической темы школы; </w:t>
        <w:br/>
        <w:t xml:space="preserve">2) затруднений педагогов; </w:t>
        <w:br/>
        <w:t xml:space="preserve">3) специфики их индивидуальных интересов. </w:t>
        <w:br/>
        <w:t xml:space="preserve">Срок работы над темой определяется индивидуально и может составлять от 2-х до 5-ти лет. </w:t>
        <w:br/>
        <w:t xml:space="preserve">В процессе работы над темой самообразования и по ее завершению педагог </w:t>
      </w:r>
      <w:r>
        <w:rPr>
          <w:bCs/>
        </w:rPr>
        <w:t>представляет наработанный материал</w:t>
      </w:r>
      <w:r>
        <w:rPr/>
        <w:t xml:space="preserve">. Формы представления могут быть различны: </w:t>
        <w:br/>
        <w:t xml:space="preserve">- выступления (отчет) на заседании МО, МС, педсовета; </w:t>
        <w:br/>
        <w:t xml:space="preserve">- теоретический, методический и практический семинар; </w:t>
        <w:br/>
        <w:t xml:space="preserve">- практикум; </w:t>
        <w:br/>
        <w:t xml:space="preserve">- тренинг; </w:t>
        <w:br/>
        <w:t xml:space="preserve">- мастер - класс; </w:t>
        <w:br/>
        <w:t xml:space="preserve">- открытый урок.  </w:t>
      </w:r>
    </w:p>
    <w:p>
      <w:pPr>
        <w:pStyle w:val="Normal"/>
        <w:spacing w:lineRule="auto" w:line="276"/>
        <w:rPr/>
      </w:pPr>
      <w:r>
        <w:rPr/>
        <w:t xml:space="preserve">Заместитель директора по УВР ведет учет тем самообразования, курирует </w:t>
        <w:br/>
        <w:t xml:space="preserve">деятельность педагогов по их реализации, консультирует, оказывает обходимую методическую помощь. </w:t>
        <w:br/>
        <w:t xml:space="preserve">6.4.  </w:t>
      </w:r>
      <w:r>
        <w:rPr>
          <w:bCs/>
        </w:rPr>
        <w:t>Результат работы по теме самообразования</w:t>
      </w:r>
      <w:r>
        <w:rPr/>
        <w:t xml:space="preserve"> может быть представлен в форме: </w:t>
        <w:br/>
        <w:t xml:space="preserve">- доклада, </w:t>
        <w:br/>
        <w:t xml:space="preserve">- реферата, </w:t>
        <w:br/>
        <w:t xml:space="preserve">- статьи в журнале, </w:t>
        <w:br/>
        <w:t xml:space="preserve">- программы, </w:t>
        <w:br/>
        <w:t xml:space="preserve">- дидактического материала, </w:t>
        <w:br/>
        <w:t xml:space="preserve">- методического пособия, </w:t>
        <w:br/>
        <w:t xml:space="preserve">- научно - методической разработки. </w:t>
        <w:br/>
        <w:t xml:space="preserve">Весь наработанный материал сдается в методический кабинет ОУ и является доступным для использования другими педагогами. </w:t>
        <w:br/>
        <w:t xml:space="preserve">6.5.  Наиболее значимый опыт работы педагога может быть рекомендован учителям школы к распространению на различных уровнях. 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7. Документация</w:t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7.1. Методическая работа в школе оформляется документально в форме: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протоколов методических советов;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планов работы МО,  «Школы молодого педагога»;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планов самообразования педагогов (приложение 1);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конспектов и разработок лучших методических мероприятий школы;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аналитических справок по вопросу уровня обученности учащихся (с графиками и диаграммами);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разработанных модифицированных, адаптированных методик, индивидуальных технологий и программ;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обобщенных материалов о системе работы педагогов школы, материалов печати по проблемам образования; информации о методических семинарах;</w:t>
      </w:r>
    </w:p>
    <w:p>
      <w:pPr>
        <w:pStyle w:val="NormalWeb"/>
        <w:numPr>
          <w:ilvl w:val="0"/>
          <w:numId w:val="6"/>
        </w:numPr>
        <w:shd w:val="clear" w:color="auto" w:fill="FFFFFF"/>
        <w:spacing w:beforeAutospacing="0" w:before="0" w:afterAutospacing="0" w:after="0"/>
        <w:jc w:val="both"/>
        <w:textAlignment w:val="baseline"/>
        <w:rPr>
          <w:color w:val="000000"/>
        </w:rPr>
      </w:pPr>
      <w:r>
        <w:rPr>
          <w:color w:val="000000"/>
        </w:rPr>
        <w:t>дипломов, наград.</w:t>
      </w:r>
    </w:p>
    <w:p>
      <w:pPr>
        <w:pStyle w:val="Normal"/>
        <w:keepLines/>
        <w:spacing w:lineRule="auto" w:line="276"/>
        <w:jc w:val="both"/>
        <w:rPr>
          <w:color w:val="000000"/>
        </w:rPr>
      </w:pPr>
      <w:r>
        <w:rPr>
          <w:color w:val="000000"/>
        </w:rPr>
        <w:t>7.2. Документально оформленная методическая работа школы заносится в информационный банк педагогического опыта педагогов школы и размещается на сайте педагога (сайте школы) Планы работы, материалы протоколов заседаний МО, МС, отчёты о проделанной работе хранятся в учебной части в течение 3-х лет.</w:t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right"/>
        <w:textAlignment w:val="baseline"/>
        <w:rPr>
          <w:color w:val="000000"/>
        </w:rPr>
      </w:pPr>
      <w:r>
        <w:rPr>
          <w:color w:val="000000"/>
        </w:rPr>
        <w:t>Приложение 1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</w:rPr>
      </w:pPr>
      <w:r>
        <w:rPr>
          <w:b/>
          <w:bCs/>
        </w:rPr>
        <w:t>Примерный план работы педагога над темой</w:t>
      </w:r>
    </w:p>
    <w:p>
      <w:pPr>
        <w:pStyle w:val="NormalWeb"/>
        <w:spacing w:beforeAutospacing="0" w:before="0" w:afterAutospacing="0" w:after="0"/>
        <w:jc w:val="center"/>
        <w:rPr>
          <w:rStyle w:val="Futr"/>
        </w:rPr>
      </w:pPr>
      <w:r>
        <w:rPr/>
      </w:r>
    </w:p>
    <w:tbl>
      <w:tblPr>
        <w:tblW w:w="9676" w:type="dxa"/>
        <w:jc w:val="left"/>
        <w:tblInd w:w="0" w:type="dxa"/>
        <w:tblBorders>
          <w:top w:val="single" w:sz="2" w:space="0" w:color="CCCCCC"/>
          <w:left w:val="single" w:sz="2" w:space="0" w:color="CCCCCC"/>
          <w:right w:val="single" w:sz="6" w:space="0" w:color="999999"/>
          <w:insideV w:val="single" w:sz="6" w:space="0" w:color="999999"/>
        </w:tblBorders>
        <w:tblCellMar>
          <w:top w:w="30" w:type="dxa"/>
          <w:left w:w="29" w:type="dxa"/>
          <w:bottom w:w="30" w:type="dxa"/>
          <w:right w:w="30" w:type="dxa"/>
        </w:tblCellMar>
        <w:tblLook w:firstRow="1" w:noVBand="1" w:lastRow="0" w:firstColumn="1" w:lastColumn="0" w:noHBand="0" w:val="04a0"/>
      </w:tblPr>
      <w:tblGrid>
        <w:gridCol w:w="1992"/>
        <w:gridCol w:w="4446"/>
        <w:gridCol w:w="3238"/>
      </w:tblGrid>
      <w:tr>
        <w:trPr/>
        <w:tc>
          <w:tcPr>
            <w:tcW w:w="1992" w:type="dxa"/>
            <w:tcBorders>
              <w:top w:val="single" w:sz="2" w:space="0" w:color="CCCCCC"/>
              <w:left w:val="single" w:sz="2" w:space="0" w:color="CCCCCC"/>
              <w:right w:val="single" w:sz="6" w:space="0" w:color="999999"/>
              <w:insideV w:val="single" w:sz="6" w:space="0" w:color="999999"/>
            </w:tcBorders>
            <w:shd w:color="auto" w:fill="CCCCCC" w:val="clear"/>
            <w:tcMar>
              <w:left w:w="29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Этапы</w:t>
            </w:r>
          </w:p>
        </w:tc>
        <w:tc>
          <w:tcPr>
            <w:tcW w:w="4446" w:type="dxa"/>
            <w:tcBorders>
              <w:top w:val="single" w:sz="2" w:space="0" w:color="CCCCCC"/>
              <w:right w:val="single" w:sz="6" w:space="0" w:color="999999"/>
              <w:insideV w:val="single" w:sz="6" w:space="0" w:color="999999"/>
            </w:tcBorders>
            <w:shd w:color="auto" w:fill="CCCCCC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Содержание работы</w:t>
            </w:r>
          </w:p>
        </w:tc>
        <w:tc>
          <w:tcPr>
            <w:tcW w:w="3238" w:type="dxa"/>
            <w:tcBorders>
              <w:top w:val="single" w:sz="2" w:space="0" w:color="CCCCCC"/>
              <w:right w:val="single" w:sz="6" w:space="0" w:color="999999"/>
              <w:insideV w:val="single" w:sz="6" w:space="0" w:color="999999"/>
            </w:tcBorders>
            <w:shd w:color="auto" w:fill="CCCCCC" w:val="clea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Сроки</w:t>
            </w:r>
          </w:p>
        </w:tc>
      </w:tr>
      <w:tr>
        <w:trPr/>
        <w:tc>
          <w:tcPr>
            <w:tcW w:w="1992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I. Диагностический</w:t>
            </w:r>
          </w:p>
        </w:tc>
        <w:tc>
          <w:tcPr>
            <w:tcW w:w="444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 xml:space="preserve">1. Анализ затруднений. </w:t>
              <w:br/>
              <w:t xml:space="preserve">2. Постановка проблемы. </w:t>
              <w:br/>
              <w:t>3. Изучение литературы по проблеме, имеющегося опыта.</w:t>
            </w:r>
          </w:p>
        </w:tc>
        <w:tc>
          <w:tcPr>
            <w:tcW w:w="323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 год работы над темой</w:t>
            </w:r>
          </w:p>
        </w:tc>
      </w:tr>
      <w:tr>
        <w:trPr/>
        <w:tc>
          <w:tcPr>
            <w:tcW w:w="1992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II. Прогностический</w:t>
            </w:r>
          </w:p>
        </w:tc>
        <w:tc>
          <w:tcPr>
            <w:tcW w:w="444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 xml:space="preserve">1. Определение цели и задач работы над темой. </w:t>
              <w:br/>
              <w:t xml:space="preserve">2. Разработка системы мер, направленных на решение проблемы. </w:t>
              <w:br/>
              <w:t>3. Прогнозирование результатов</w:t>
            </w:r>
          </w:p>
        </w:tc>
        <w:tc>
          <w:tcPr>
            <w:tcW w:w="323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 год работы над темой</w:t>
            </w:r>
          </w:p>
        </w:tc>
      </w:tr>
      <w:tr>
        <w:trPr/>
        <w:tc>
          <w:tcPr>
            <w:tcW w:w="1992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III. Практический</w:t>
            </w:r>
          </w:p>
        </w:tc>
        <w:tc>
          <w:tcPr>
            <w:tcW w:w="444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 xml:space="preserve">- Внедрение ППО, системы мер, направленных на решение проблемы. </w:t>
              <w:br/>
              <w:t xml:space="preserve">- Формирование методического комплекса. </w:t>
              <w:br/>
              <w:t xml:space="preserve">- Отслеживание процесса, текущих, промежуточных результатов. </w:t>
              <w:br/>
              <w:t>- Корректировка работы</w:t>
            </w:r>
          </w:p>
        </w:tc>
        <w:tc>
          <w:tcPr>
            <w:tcW w:w="323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II год; (III), (IV)</w:t>
            </w:r>
          </w:p>
        </w:tc>
      </w:tr>
      <w:tr>
        <w:trPr/>
        <w:tc>
          <w:tcPr>
            <w:tcW w:w="1992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IV. Обобщающий</w:t>
            </w:r>
          </w:p>
        </w:tc>
        <w:tc>
          <w:tcPr>
            <w:tcW w:w="444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 xml:space="preserve">1. Подведение итогов. </w:t>
              <w:br/>
              <w:t xml:space="preserve">2. Оформление результатов работы по теме самообразования. </w:t>
              <w:br/>
              <w:t>3. Представление материалов</w:t>
            </w:r>
          </w:p>
        </w:tc>
        <w:tc>
          <w:tcPr>
            <w:tcW w:w="323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III год, (IV), (V)</w:t>
            </w:r>
          </w:p>
        </w:tc>
      </w:tr>
      <w:tr>
        <w:trPr/>
        <w:tc>
          <w:tcPr>
            <w:tcW w:w="1992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V. Внедренческий</w:t>
            </w:r>
          </w:p>
        </w:tc>
        <w:tc>
          <w:tcPr>
            <w:tcW w:w="4446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 xml:space="preserve">1. Использование опыта самим педагогом в процессе дальнейшей работы. </w:t>
              <w:br/>
              <w:t>2. Распространение.</w:t>
            </w:r>
          </w:p>
        </w:tc>
        <w:tc>
          <w:tcPr>
            <w:tcW w:w="3238" w:type="dxa"/>
            <w:tcBorders>
              <w:top w:val="single" w:sz="6" w:space="0" w:color="CCCCCC"/>
              <w:left w:val="single" w:sz="6" w:space="0" w:color="CCCCCC"/>
              <w:bottom w:val="single" w:sz="2" w:space="0" w:color="CCCCCC"/>
              <w:right w:val="single" w:sz="2" w:space="0" w:color="CCCCCC"/>
              <w:insideH w:val="single" w:sz="2" w:space="0" w:color="CCCCCC"/>
              <w:insideV w:val="single" w:sz="2" w:space="0" w:color="CCCCCC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rPr/>
            </w:pPr>
            <w:r>
              <w:rPr/>
              <w:t>В ходе дальнейшей педагогической деятельности.</w:t>
            </w:r>
          </w:p>
        </w:tc>
      </w:tr>
    </w:tbl>
    <w:p>
      <w:pPr>
        <w:pStyle w:val="NormalWeb"/>
        <w:pBdr/>
        <w:shd w:val="clear" w:color="auto" w:fill="FFFFFF"/>
        <w:spacing w:beforeAutospacing="0" w:before="0" w:afterAutospacing="0" w:after="0"/>
        <w:jc w:val="both"/>
        <w:textAlignment w:val="baseline"/>
        <w:rPr/>
      </w:pPr>
      <w:r>
        <w:rPr/>
        <w:br/>
      </w:r>
    </w:p>
    <w:sectPr>
      <w:footerReference w:type="default" r:id="rId3"/>
      <w:type w:val="nextPage"/>
      <w:pgSz w:w="12240" w:h="15840"/>
      <w:pgMar w:left="1701" w:right="851" w:header="0" w:top="567" w:footer="72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1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Fram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478.3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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"/>
      <w:lvlJc w:val="left"/>
      <w:pPr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w="http://schemas.openxmlformats.org/wordprocessingml/2006/main">
  <w:zoom w:percent="100"/>
  <w:mirrorMargins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2">
    <w:name w:val="Heading 2"/>
    <w:basedOn w:val="Normal"/>
    <w:link w:val="20"/>
    <w:uiPriority w:val="99"/>
    <w:qFormat/>
    <w:rsid w:val="00150305"/>
    <w:pPr>
      <w:spacing w:beforeAutospacing="1" w:afterAutospacing="1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link w:val="2"/>
    <w:uiPriority w:val="9"/>
    <w:semiHidden/>
    <w:qFormat/>
    <w:rsid w:val="008239c1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Appleconvertedspace" w:customStyle="1">
    <w:name w:val="apple-converted-space"/>
    <w:basedOn w:val="DefaultParagraphFont"/>
    <w:uiPriority w:val="99"/>
    <w:qFormat/>
    <w:rsid w:val="00150305"/>
    <w:rPr/>
  </w:style>
  <w:style w:type="character" w:styleId="InternetLink">
    <w:name w:val="Internet Link"/>
    <w:uiPriority w:val="99"/>
    <w:rsid w:val="00150305"/>
    <w:rPr>
      <w:color w:val="0000FF"/>
      <w:u w:val="single"/>
    </w:rPr>
  </w:style>
  <w:style w:type="character" w:styleId="Style13" w:customStyle="1">
    <w:name w:val="Верхний колонтитул Знак"/>
    <w:link w:val="a5"/>
    <w:uiPriority w:val="99"/>
    <w:qFormat/>
    <w:rsid w:val="00de2ed8"/>
    <w:rPr>
      <w:sz w:val="24"/>
      <w:szCs w:val="24"/>
    </w:rPr>
  </w:style>
  <w:style w:type="character" w:styleId="Style14" w:customStyle="1">
    <w:name w:val="Нижний колонтитул Знак"/>
    <w:link w:val="a7"/>
    <w:uiPriority w:val="99"/>
    <w:qFormat/>
    <w:rsid w:val="00de2ed8"/>
    <w:rPr>
      <w:sz w:val="24"/>
      <w:szCs w:val="24"/>
    </w:rPr>
  </w:style>
  <w:style w:type="character" w:styleId="Style15" w:customStyle="1">
    <w:name w:val="Текст выноски Знак"/>
    <w:link w:val="a9"/>
    <w:uiPriority w:val="99"/>
    <w:semiHidden/>
    <w:qFormat/>
    <w:rsid w:val="00de2ed8"/>
    <w:rPr>
      <w:rFonts w:ascii="Tahoma" w:hAnsi="Tahoma" w:cs="Tahoma"/>
      <w:sz w:val="16"/>
      <w:szCs w:val="16"/>
    </w:rPr>
  </w:style>
  <w:style w:type="character" w:styleId="Futr" w:customStyle="1">
    <w:name w:val="futr"/>
    <w:qFormat/>
    <w:rsid w:val="00c755b2"/>
    <w:rPr/>
  </w:style>
  <w:style w:type="character" w:styleId="Pagenumber">
    <w:name w:val="page number"/>
    <w:basedOn w:val="DefaultParagraphFont"/>
    <w:qFormat/>
    <w:rsid w:val="00465530"/>
    <w:rPr/>
  </w:style>
  <w:style w:type="character" w:styleId="ListLabel1">
    <w:name w:val="ListLabel 1"/>
    <w:qFormat/>
    <w:rPr>
      <w:rFonts w:cs="Wingdings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cs="Wingdings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Wingdings"/>
    </w:rPr>
  </w:style>
  <w:style w:type="character" w:styleId="ListLabel14">
    <w:name w:val="ListLabel 14"/>
    <w:qFormat/>
    <w:rPr>
      <w:rFonts w:cs="Symbol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Wingdings"/>
    </w:rPr>
  </w:style>
  <w:style w:type="character" w:styleId="ListLabel17">
    <w:name w:val="ListLabel 17"/>
    <w:qFormat/>
    <w:rPr>
      <w:b w:val="false"/>
    </w:rPr>
  </w:style>
  <w:style w:type="character" w:styleId="ListLabel18">
    <w:name w:val="ListLabel 18"/>
    <w:qFormat/>
    <w:rPr>
      <w:b w:val="false"/>
    </w:rPr>
  </w:style>
  <w:style w:type="character" w:styleId="ListLabel19">
    <w:name w:val="ListLabel 19"/>
    <w:qFormat/>
    <w:rPr>
      <w:b w:val="false"/>
    </w:rPr>
  </w:style>
  <w:style w:type="character" w:styleId="ListLabel20">
    <w:name w:val="ListLabel 20"/>
    <w:qFormat/>
    <w:rPr>
      <w:b w:val="false"/>
    </w:rPr>
  </w:style>
  <w:style w:type="character" w:styleId="ListLabel21">
    <w:name w:val="ListLabel 21"/>
    <w:qFormat/>
    <w:rPr>
      <w:b w:val="false"/>
    </w:rPr>
  </w:style>
  <w:style w:type="character" w:styleId="ListLabel22">
    <w:name w:val="ListLabel 22"/>
    <w:qFormat/>
    <w:rPr>
      <w:b w:val="false"/>
    </w:rPr>
  </w:style>
  <w:style w:type="character" w:styleId="ListLabel23">
    <w:name w:val="ListLabel 23"/>
    <w:qFormat/>
    <w:rPr>
      <w:b w:val="false"/>
    </w:rPr>
  </w:style>
  <w:style w:type="character" w:styleId="ListLabel24">
    <w:name w:val="ListLabel 24"/>
    <w:qFormat/>
    <w:rPr>
      <w:b w:val="false"/>
    </w:rPr>
  </w:style>
  <w:style w:type="character" w:styleId="ListLabel25">
    <w:name w:val="ListLabel 25"/>
    <w:qFormat/>
    <w:rPr>
      <w:b w:val="false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Courier New"/>
    </w:rPr>
  </w:style>
  <w:style w:type="character" w:styleId="ListLabel103">
    <w:name w:val="ListLabel 103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150305"/>
    <w:pPr>
      <w:spacing w:beforeAutospacing="1" w:afterAutospacing="1"/>
    </w:pPr>
    <w:rPr/>
  </w:style>
  <w:style w:type="paragraph" w:styleId="Header">
    <w:name w:val="Header"/>
    <w:basedOn w:val="Normal"/>
    <w:link w:val="a6"/>
    <w:uiPriority w:val="99"/>
    <w:unhideWhenUsed/>
    <w:rsid w:val="00de2ed8"/>
    <w:pPr>
      <w:tabs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a8"/>
    <w:uiPriority w:val="99"/>
    <w:unhideWhenUsed/>
    <w:rsid w:val="00de2ed8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de2ed8"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LibreOffice/5.4.5.1$Windows_X86_64 LibreOffice_project/79c9829dd5d8054ec39a82dc51cd9eff340dbee8</Application>
  <Pages>9</Pages>
  <Words>1998</Words>
  <Characters>15273</Characters>
  <CharactersWithSpaces>17120</CharactersWithSpaces>
  <Paragraphs>164</Paragraphs>
  <Company>МОУ СОШ №4 г.Валуйки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2018-03-17T10:26:00Z</dcterms:created>
  <dc:creator>Индина</dc:creator>
  <dc:description/>
  <dc:language>ru-RU</dc:language>
  <cp:lastModifiedBy/>
  <cp:lastPrinted>2018-03-17T15:04:00Z</cp:lastPrinted>
  <dcterms:modified xsi:type="dcterms:W3CDTF">2018-03-19T16:39:42Z</dcterms:modified>
  <cp:revision>6</cp:revision>
  <dc:subject/>
  <dc:title>Примерное положение о методической работе в школе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МОУ СОШ №4 г.Валуйки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