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hanging="0"/>
        <w:jc w:val="left"/>
        <w:rPr>
          <w:rFonts w:ascii="yandex-sans" w:hAnsi="yandex-sans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3"/>
          <w:u w:val="none"/>
          <w:effect w:val="none"/>
        </w:rPr>
      </w:pPr>
      <w:r>
        <w:rPr>
          <w:rFonts w:ascii="yandex-sans" w:hAnsi="yandex-sans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3"/>
          <w:u w:val="none"/>
          <w:effect w:val="none"/>
        </w:rPr>
      </w:r>
    </w:p>
    <w:p>
      <w:pPr>
        <w:pStyle w:val="Style23"/>
        <w:jc w:val="center"/>
        <w:rPr/>
      </w:pPr>
      <w:r>
        <w:rPr/>
        <w:drawing>
          <wp:inline distT="0" distB="0" distL="0" distR="0">
            <wp:extent cx="428625" cy="495300"/>
            <wp:effectExtent l="0" t="0" r="0" b="0"/>
            <wp:docPr id="1" name="Рисунок 10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09" descr="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grayscl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23"/>
        <w:spacing w:before="20" w:after="2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Style23"/>
        <w:spacing w:before="20" w:after="2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МУНИЦИПАЛЬНОЕ БЮДЖЕТНОЕ ОБЩЕОБРАЗОВАТЕЛЬНОЕ УЧРЕЖДЕНИЕ</w:t>
      </w:r>
    </w:p>
    <w:p>
      <w:pPr>
        <w:pStyle w:val="Style23"/>
        <w:spacing w:before="20" w:after="2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ʺАБРИКОСОВСКАЯ  ШКОЛАʺ КИРОВСКОГО РАЙОНА РЕСПУБЛИКИ КРЫМ</w:t>
      </w:r>
    </w:p>
    <w:p>
      <w:pPr>
        <w:pStyle w:val="Style23"/>
        <w:spacing w:before="20" w:after="20"/>
        <w:jc w:val="center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  <w:t>ул.Садовая,62  с.Абрикосовка Кировского района   Республики Крым, 297342</w:t>
      </w:r>
    </w:p>
    <w:p>
      <w:pPr>
        <w:pStyle w:val="Style23"/>
        <w:pBdr>
          <w:bottom w:val="single" w:sz="8" w:space="2" w:color="000000"/>
        </w:pBdr>
        <w:spacing w:before="20" w:after="20"/>
        <w:jc w:val="center"/>
        <w:rPr/>
      </w:pPr>
      <w:r>
        <w:rPr>
          <w:rStyle w:val="Style16"/>
          <w:rFonts w:cs="Times New Roman" w:ascii="Times New Roman" w:hAnsi="Times New Roman"/>
          <w:i/>
          <w:sz w:val="20"/>
          <w:szCs w:val="20"/>
        </w:rPr>
        <w:t xml:space="preserve">телефон (36555)-53-5-31  </w:t>
      </w:r>
      <w:r>
        <w:rPr>
          <w:rStyle w:val="Style16"/>
          <w:rFonts w:cs="Times New Roman" w:ascii="Times New Roman" w:hAnsi="Times New Roman"/>
          <w:i/>
          <w:sz w:val="20"/>
          <w:szCs w:val="20"/>
          <w:lang w:val="en-US"/>
        </w:rPr>
        <w:t>E</w:t>
      </w:r>
      <w:r>
        <w:rPr>
          <w:rStyle w:val="Style16"/>
          <w:rFonts w:cs="Times New Roman" w:ascii="Times New Roman" w:hAnsi="Times New Roman"/>
          <w:i/>
          <w:sz w:val="20"/>
          <w:szCs w:val="20"/>
        </w:rPr>
        <w:t>-</w:t>
      </w:r>
      <w:r>
        <w:rPr>
          <w:rStyle w:val="Style16"/>
          <w:rFonts w:cs="Times New Roman" w:ascii="Times New Roman" w:hAnsi="Times New Roman"/>
          <w:i/>
          <w:sz w:val="20"/>
          <w:szCs w:val="20"/>
          <w:lang w:val="en-US"/>
        </w:rPr>
        <w:t>mail</w:t>
      </w:r>
      <w:r>
        <w:rPr>
          <w:rStyle w:val="Style16"/>
          <w:rFonts w:cs="Times New Roman" w:ascii="Times New Roman" w:hAnsi="Times New Roman"/>
          <w:i/>
          <w:sz w:val="20"/>
          <w:szCs w:val="20"/>
        </w:rPr>
        <w:t>:</w:t>
      </w:r>
      <w:hyperlink r:id="rId3">
        <w:r>
          <w:rPr>
            <w:rStyle w:val="Style16"/>
            <w:rFonts w:cs="Times New Roman" w:ascii="Times New Roman" w:hAnsi="Times New Roman"/>
            <w:i/>
            <w:sz w:val="20"/>
            <w:szCs w:val="20"/>
            <w:lang w:val="en-US"/>
          </w:rPr>
          <w:t>abr</w:t>
        </w:r>
      </w:hyperlink>
      <w:hyperlink r:id="rId4">
        <w:r>
          <w:rPr>
            <w:rStyle w:val="Style16"/>
            <w:rFonts w:cs="Times New Roman" w:ascii="Times New Roman" w:hAnsi="Times New Roman"/>
            <w:i/>
            <w:sz w:val="20"/>
            <w:szCs w:val="20"/>
          </w:rPr>
          <w:t>-</w:t>
        </w:r>
      </w:hyperlink>
      <w:hyperlink r:id="rId5">
        <w:r>
          <w:rPr>
            <w:rStyle w:val="Style16"/>
            <w:rFonts w:cs="Times New Roman" w:ascii="Times New Roman" w:hAnsi="Times New Roman"/>
            <w:i/>
            <w:sz w:val="20"/>
            <w:szCs w:val="20"/>
            <w:lang w:val="en-US"/>
          </w:rPr>
          <w:t>sch</w:t>
        </w:r>
      </w:hyperlink>
      <w:hyperlink r:id="rId6">
        <w:r>
          <w:rPr>
            <w:rStyle w:val="Style16"/>
            <w:rFonts w:cs="Times New Roman" w:ascii="Times New Roman" w:hAnsi="Times New Roman"/>
            <w:i/>
            <w:sz w:val="20"/>
            <w:szCs w:val="20"/>
          </w:rPr>
          <w:t>82@</w:t>
        </w:r>
      </w:hyperlink>
      <w:hyperlink r:id="rId7">
        <w:r>
          <w:rPr>
            <w:rStyle w:val="Style16"/>
            <w:rFonts w:cs="Times New Roman" w:ascii="Times New Roman" w:hAnsi="Times New Roman"/>
            <w:i/>
            <w:sz w:val="20"/>
            <w:szCs w:val="20"/>
            <w:lang w:val="en-US"/>
          </w:rPr>
          <w:t>yandex</w:t>
        </w:r>
      </w:hyperlink>
      <w:hyperlink r:id="rId8">
        <w:r>
          <w:rPr>
            <w:rStyle w:val="Style16"/>
            <w:rFonts w:cs="Times New Roman" w:ascii="Times New Roman" w:hAnsi="Times New Roman"/>
            <w:i/>
            <w:sz w:val="20"/>
            <w:szCs w:val="20"/>
          </w:rPr>
          <w:t>.</w:t>
        </w:r>
      </w:hyperlink>
      <w:hyperlink r:id="rId9">
        <w:r>
          <w:rPr>
            <w:rStyle w:val="Style16"/>
            <w:rFonts w:cs="Times New Roman" w:ascii="Times New Roman" w:hAnsi="Times New Roman"/>
            <w:i/>
            <w:sz w:val="20"/>
            <w:szCs w:val="20"/>
            <w:lang w:val="en-US"/>
          </w:rPr>
          <w:t>ru</w:t>
        </w:r>
      </w:hyperlink>
    </w:p>
    <w:p>
      <w:pPr>
        <w:pStyle w:val="Style23"/>
        <w:spacing w:before="20" w:after="2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ПАСПОРТ ПРОЕКТА</w:t>
      </w:r>
    </w:p>
    <w:tbl>
      <w:tblPr>
        <w:tblStyle w:val="a3"/>
        <w:tblW w:w="10343" w:type="dxa"/>
        <w:jc w:val="left"/>
        <w:tblInd w:w="-998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04"/>
        <w:gridCol w:w="2689"/>
        <w:gridCol w:w="6950"/>
      </w:tblGrid>
      <w:tr>
        <w:trPr/>
        <w:tc>
          <w:tcPr>
            <w:tcW w:w="7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Название проекта</w:t>
            </w:r>
          </w:p>
        </w:tc>
        <w:tc>
          <w:tcPr>
            <w:tcW w:w="695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Совет старшеклассников «Дума»</w:t>
            </w:r>
          </w:p>
        </w:tc>
      </w:tr>
      <w:tr>
        <w:trPr/>
        <w:tc>
          <w:tcPr>
            <w:tcW w:w="7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Обоснование необходимости проекта </w:t>
            </w:r>
          </w:p>
        </w:tc>
        <w:tc>
          <w:tcPr>
            <w:tcW w:w="695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Ученическое самоуправление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>
              <w:rPr>
                <w:rFonts w:eastAsia="Times New Roman" w:cs="Times New Roman" w:ascii="Times New Roman" w:hAnsi="Times New Roman"/>
                <w:color w:val="000000"/>
                <w:sz w:val="22"/>
                <w:szCs w:val="22"/>
                <w:lang w:eastAsia="ru-RU"/>
              </w:rPr>
              <w:t>работает с 201</w:t>
            </w:r>
            <w:r>
              <w:rPr>
                <w:rFonts w:eastAsia="Times New Roman" w:cs="Times New Roman" w:ascii="Times New Roman" w:hAnsi="Times New Roman"/>
                <w:color w:val="000000"/>
                <w:sz w:val="22"/>
                <w:szCs w:val="22"/>
                <w:lang w:val="en-US" w:eastAsia="ru-RU"/>
              </w:rPr>
              <w:t>6</w:t>
            </w:r>
            <w:r>
              <w:rPr>
                <w:rFonts w:eastAsia="Times New Roman" w:cs="Times New Roman" w:ascii="Times New Roman" w:hAnsi="Times New Roman"/>
                <w:color w:val="000000"/>
                <w:sz w:val="22"/>
                <w:szCs w:val="22"/>
                <w:lang w:eastAsia="ru-RU"/>
              </w:rPr>
              <w:t xml:space="preserve"> года 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ru-RU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Самоуправлению присущи определенные функции:</w:t>
            </w:r>
          </w:p>
          <w:p>
            <w:pPr>
              <w:pStyle w:val="Style19"/>
              <w:shd w:val="clear" w:color="auto" w:fill="FFFFFF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0"/>
                <w:szCs w:val="20"/>
                <w:u w:val="none"/>
                <w:effect w:val="non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  <w:u w:val="none"/>
                <w:effect w:val="none"/>
                <w:lang w:eastAsia="ru-RU"/>
              </w:rPr>
              <w:t>распределение функций и обязанностей в структуре ученического самоуправления;</w:t>
            </w:r>
          </w:p>
          <w:p>
            <w:pPr>
              <w:pStyle w:val="Style19"/>
              <w:widowControl/>
              <w:spacing w:lineRule="auto" w:line="240" w:before="0" w:after="0"/>
              <w:ind w:left="502" w:right="0" w:hanging="0"/>
              <w:jc w:val="both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effect w:val="none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  <w:u w:val="none"/>
                <w:effect w:val="none"/>
              </w:rPr>
              <w:t>·широта полномочий органов ученического самоуправления;</w:t>
            </w:r>
          </w:p>
          <w:p>
            <w:pPr>
              <w:pStyle w:val="Style19"/>
              <w:widowControl/>
              <w:spacing w:lineRule="auto" w:line="240" w:before="0" w:after="0"/>
              <w:ind w:left="502" w:right="0" w:hanging="0"/>
              <w:jc w:val="both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effect w:val="none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  <w:u w:val="none"/>
                <w:effect w:val="none"/>
              </w:rPr>
              <w:t>·расширение с течением времени сфер влияния ученического самоуправления.</w:t>
            </w:r>
          </w:p>
          <w:p>
            <w:pPr>
              <w:pStyle w:val="Normal"/>
              <w:shd w:val="clear" w:color="auto" w:fill="FFFFFF"/>
              <w:spacing w:lineRule="auto" w:line="240" w:before="30" w:after="30"/>
              <w:jc w:val="both"/>
              <w:rPr/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Принципы проекта: </w:t>
            </w:r>
          </w:p>
          <w:p>
            <w:pPr>
              <w:pStyle w:val="Normal"/>
              <w:shd w:val="clear" w:color="auto" w:fill="FFFFFF"/>
              <w:spacing w:lineRule="auto" w:line="240" w:before="30" w:after="30"/>
              <w:jc w:val="both"/>
              <w:rPr>
                <w:rFonts w:ascii="Times New Roman" w:hAnsi="Times New Roman" w:eastAsia="Times New Roman" w:cs="Times New Roman"/>
                <w:b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lang w:eastAsia="ru-RU"/>
              </w:rPr>
              <w:t>Ученическое самоуправление строится на принципах: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2"/>
                <w:szCs w:val="22"/>
                <w:lang w:eastAsia="ru-RU"/>
              </w:rPr>
              <w:t xml:space="preserve"> </w:t>
            </w:r>
          </w:p>
          <w:p>
            <w:pPr>
              <w:pStyle w:val="Normal"/>
              <w:shd w:val="clear" w:color="auto" w:fill="FFFFFF"/>
              <w:spacing w:lineRule="auto" w:line="240" w:before="30" w:after="30"/>
              <w:jc w:val="both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lang w:eastAsia="ru-RU"/>
              </w:rPr>
              <w:t>- самостоятельности ученического самоуправления в пределах своих полномочий при решении вопросов школьной жизни;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2"/>
                <w:szCs w:val="22"/>
                <w:lang w:eastAsia="ru-RU"/>
              </w:rPr>
              <w:t xml:space="preserve"> </w:t>
            </w:r>
          </w:p>
          <w:p>
            <w:pPr>
              <w:pStyle w:val="Normal"/>
              <w:shd w:val="clear" w:color="auto" w:fill="FFFFFF"/>
              <w:spacing w:lineRule="auto" w:line="240" w:before="30" w:after="30"/>
              <w:jc w:val="both"/>
              <w:rPr>
                <w:rFonts w:ascii="Times New Roman" w:hAnsi="Times New Roman" w:eastAsia="Times New Roman" w:cs="Times New Roman"/>
                <w:b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lang w:eastAsia="ru-RU"/>
              </w:rPr>
              <w:t>- ответственность органов ученического самоуправления перед школьниками, педагогами, родителями;</w:t>
            </w:r>
          </w:p>
          <w:p>
            <w:pPr>
              <w:pStyle w:val="Normal"/>
              <w:shd w:val="clear" w:color="auto" w:fill="FFFFFF"/>
              <w:spacing w:lineRule="auto" w:line="240" w:before="30" w:after="30"/>
              <w:jc w:val="both"/>
              <w:rPr>
                <w:rFonts w:ascii="Times New Roman" w:hAnsi="Times New Roman" w:eastAsia="Times New Roman" w:cs="Times New Roman"/>
                <w:b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lang w:eastAsia="ru-RU"/>
              </w:rPr>
              <w:t>- наделения ученического самоуправления собственными полномочиями;</w:t>
            </w:r>
          </w:p>
          <w:p>
            <w:pPr>
              <w:pStyle w:val="Normal"/>
              <w:shd w:val="clear" w:color="auto" w:fill="FFFFFF"/>
              <w:spacing w:lineRule="auto" w:line="240" w:before="30" w:after="30"/>
              <w:jc w:val="both"/>
              <w:rPr>
                <w:rFonts w:ascii="Times New Roman" w:hAnsi="Times New Roman" w:eastAsia="Times New Roman" w:cs="Times New Roman"/>
                <w:b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lang w:eastAsia="ru-RU"/>
              </w:rPr>
              <w:t>- обособленности органов ученического самоуправления и взаимодействия с ними в осуществлении общих задач и функций.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2"/>
                <w:szCs w:val="22"/>
                <w:lang w:eastAsia="ru-RU"/>
              </w:rPr>
              <w:t xml:space="preserve"> 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Способы и методы создания проекта:</w:t>
            </w:r>
          </w:p>
          <w:p>
            <w:pPr>
              <w:pStyle w:val="Normal"/>
              <w:shd w:val="clear" w:color="auto" w:fill="FFFFFF"/>
              <w:spacing w:lineRule="auto" w:line="240" w:before="30" w:after="30"/>
              <w:jc w:val="both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lang w:eastAsia="ru-RU"/>
              </w:rPr>
              <w:t>В школе могут создаваться на добровольной основе органы ученического самоуправления и ученические организации. Школа предоставляет им необходимую информацию, допускает к участию в заседаниях</w:t>
            </w:r>
            <w:hyperlink r:id="rId10">
              <w:r>
                <w:rPr>
                  <w:rStyle w:val="Style15"/>
                  <w:rFonts w:eastAsia="Times New Roman" w:cs="Times New Roman" w:ascii="Times New Roman" w:hAnsi="Times New Roman"/>
                  <w:b w:val="false"/>
                  <w:bCs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pacing w:val="0"/>
                  <w:sz w:val="22"/>
                  <w:szCs w:val="22"/>
                  <w:highlight w:val="white"/>
                  <w:u w:val="none"/>
                  <w:effect w:val="none"/>
                  <w:lang w:eastAsia="ru-RU"/>
                </w:rPr>
                <w:t>органов управления</w:t>
              </w:r>
            </w:hyperlink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  <w:highlight w:val="white"/>
                <w:u w:val="none"/>
                <w:effect w:val="none"/>
                <w:lang w:eastAsia="ru-RU"/>
              </w:rPr>
              <w:t xml:space="preserve"> школы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lang w:eastAsia="ru-RU"/>
              </w:rPr>
              <w:t xml:space="preserve"> при обсуждении на них вопросов, касающихся прав и интересов обучающихся.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2"/>
                <w:szCs w:val="22"/>
                <w:lang w:eastAsia="ru-RU"/>
              </w:rPr>
              <w:t xml:space="preserve"> </w:t>
            </w:r>
          </w:p>
          <w:p>
            <w:pPr>
              <w:pStyle w:val="Normal"/>
              <w:shd w:val="clear" w:color="auto" w:fill="FFFFFF"/>
              <w:spacing w:lineRule="auto" w:line="240" w:before="30" w:after="30"/>
              <w:jc w:val="both"/>
              <w:rPr>
                <w:rFonts w:ascii="Times New Roman" w:hAnsi="Times New Roman" w:eastAsia="Times New Roman" w:cs="Times New Roman"/>
                <w:b/>
                <w:b/>
                <w:i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0"/>
                <w:szCs w:val="20"/>
                <w:u w:val="single"/>
                <w:lang w:eastAsia="ru-RU"/>
              </w:rPr>
              <w:t xml:space="preserve">Описать: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u w:val="none"/>
                <w:lang w:eastAsia="ru-RU"/>
              </w:rPr>
              <w:t xml:space="preserve">Каждый сектор выполняет определённые функции и отвечает за организацию полезных внеурочных дел в школе. </w:t>
            </w:r>
          </w:p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</w:rPr>
            </w:r>
          </w:p>
        </w:tc>
      </w:tr>
      <w:tr>
        <w:trPr/>
        <w:tc>
          <w:tcPr>
            <w:tcW w:w="7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6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Цель проекта </w:t>
            </w:r>
          </w:p>
        </w:tc>
        <w:tc>
          <w:tcPr>
            <w:tcW w:w="69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«Цель деятельности Ученического Совета: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br/>
            </w: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Формирование активной жизненной позиции, развитие лидерских качеств школьников, социальной ответственности..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 </w:t>
            </w:r>
          </w:p>
        </w:tc>
      </w:tr>
      <w:tr>
        <w:trPr/>
        <w:tc>
          <w:tcPr>
            <w:tcW w:w="7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26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Задачи проекта </w:t>
            </w:r>
          </w:p>
        </w:tc>
        <w:tc>
          <w:tcPr>
            <w:tcW w:w="6950" w:type="dxa"/>
            <w:tcBorders/>
            <w:shd w:fill="auto" w:val="clear"/>
          </w:tcPr>
          <w:p>
            <w:pPr>
              <w:pStyle w:val="Style19"/>
              <w:shd w:val="clear" w:fill="FFFFFF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  <w:u w:val="none"/>
                <w:effect w:val="none"/>
                <w:lang w:eastAsia="ru-RU"/>
              </w:rPr>
              <w:t>вовлечение учащихся в активную школьную жизнь через организацию различных видов д</w:t>
            </w:r>
            <w:r>
              <w:rPr>
                <w:rFonts w:ascii="Times New Roman" w:hAnsi="Times New Roman"/>
                <w:sz w:val="22"/>
                <w:szCs w:val="22"/>
                <w:lang w:eastAsia="ru-RU"/>
              </w:rPr>
              <w:t>еятельности;</w:t>
            </w:r>
          </w:p>
          <w:p>
            <w:pPr>
              <w:pStyle w:val="Style19"/>
              <w:shd w:val="clear" w:fill="FFFFFF"/>
              <w:spacing w:lineRule="auto" w:line="240" w:before="0" w:after="0"/>
              <w:rPr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 w:eastAsia="ru-RU"/>
              </w:rPr>
              <w:t>развитие творческой индивидуальности учащихся;</w:t>
            </w:r>
          </w:p>
          <w:p>
            <w:pPr>
              <w:pStyle w:val="Style19"/>
              <w:shd w:val="clear" w:fill="FFFFFF"/>
              <w:spacing w:lineRule="auto" w:line="240" w:before="0" w:after="0"/>
              <w:rPr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 w:eastAsia="ru-RU"/>
              </w:rPr>
              <w:t>-воспитание у учащихся уважительного отношения к членам коллектива, укрепление сферы дружеских отношений;</w:t>
            </w:r>
          </w:p>
          <w:p>
            <w:pPr>
              <w:pStyle w:val="Style19"/>
              <w:shd w:val="clear" w:fill="FFFFFF"/>
              <w:spacing w:lineRule="auto" w:line="240" w:before="0" w:after="140"/>
              <w:rPr>
                <w:lang w:val="ru-RU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val="ru-RU" w:eastAsia="ru-RU"/>
              </w:rPr>
              <w:t>-защита прав учащихся.</w:t>
            </w:r>
          </w:p>
        </w:tc>
      </w:tr>
      <w:tr>
        <w:trPr/>
        <w:tc>
          <w:tcPr>
            <w:tcW w:w="7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26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Сроки реализации проекта</w:t>
            </w:r>
          </w:p>
        </w:tc>
        <w:tc>
          <w:tcPr>
            <w:tcW w:w="6950" w:type="dxa"/>
            <w:tcBorders/>
            <w:shd w:fill="auto" w:val="clear"/>
          </w:tcPr>
          <w:p>
            <w:pPr>
              <w:pStyle w:val="Style19"/>
              <w:shd w:val="clear" w:fill="FFFFFF"/>
              <w:spacing w:lineRule="auto" w:line="240" w:before="0" w:after="140"/>
              <w:rPr/>
            </w:pPr>
            <w:r>
              <w:rPr>
                <w:rFonts w:cs="Times New Roman" w:ascii="Times New Roman" w:hAnsi="Times New Roman"/>
                <w:sz w:val="22"/>
                <w:szCs w:val="22"/>
                <w:lang w:val="ru-RU" w:eastAsia="ru-RU"/>
              </w:rPr>
              <w:t xml:space="preserve"> </w:t>
            </w:r>
            <w:r>
              <w:rPr>
                <w:rFonts w:cs="Times New Roman" w:ascii="Times New Roman" w:hAnsi="Times New Roman"/>
                <w:sz w:val="22"/>
                <w:szCs w:val="22"/>
                <w:lang w:val="ru-RU" w:eastAsia="ru-RU"/>
              </w:rPr>
              <w:t>2021-2022 уч. год</w:t>
            </w:r>
          </w:p>
        </w:tc>
      </w:tr>
      <w:tr>
        <w:trPr/>
        <w:tc>
          <w:tcPr>
            <w:tcW w:w="7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5. </w:t>
            </w:r>
          </w:p>
        </w:tc>
        <w:tc>
          <w:tcPr>
            <w:tcW w:w="26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Организаторы проекта</w:t>
            </w:r>
          </w:p>
        </w:tc>
        <w:tc>
          <w:tcPr>
            <w:tcW w:w="69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Управление реализации программы осуществляет педагогический совет школы. Администрация осуществляет контроль за исполнением программы.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 </w:t>
            </w:r>
          </w:p>
        </w:tc>
      </w:tr>
      <w:tr>
        <w:trPr/>
        <w:tc>
          <w:tcPr>
            <w:tcW w:w="7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6. </w:t>
            </w:r>
          </w:p>
        </w:tc>
        <w:tc>
          <w:tcPr>
            <w:tcW w:w="26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Участники проекта</w:t>
            </w:r>
          </w:p>
        </w:tc>
        <w:tc>
          <w:tcPr>
            <w:tcW w:w="69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Президент, вице-президент, министры, актив школы.</w:t>
            </w:r>
          </w:p>
        </w:tc>
      </w:tr>
      <w:tr>
        <w:trPr/>
        <w:tc>
          <w:tcPr>
            <w:tcW w:w="7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7. </w:t>
            </w:r>
          </w:p>
        </w:tc>
        <w:tc>
          <w:tcPr>
            <w:tcW w:w="26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Партнеры проекта </w:t>
            </w:r>
          </w:p>
        </w:tc>
        <w:tc>
          <w:tcPr>
            <w:tcW w:w="6950" w:type="dxa"/>
            <w:tcBorders/>
            <w:shd w:fill="auto" w:val="clear"/>
          </w:tcPr>
          <w:p>
            <w:pPr>
              <w:pStyle w:val="Style19"/>
              <w:spacing w:lineRule="auto" w:line="240" w:before="0" w:after="0"/>
              <w:rPr>
                <w:rFonts w:ascii="Helvetica Neue;Helvetica;Arial;Utkal;sans-serif" w:hAnsi="Helvetica Neue;Helvetica;Arial;Utkal;sans-serif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- администрация школы</w:t>
            </w:r>
          </w:p>
          <w:p>
            <w:pPr>
              <w:pStyle w:val="Style19"/>
              <w:spacing w:lineRule="auto" w:line="240" w:before="0" w:after="0"/>
              <w:rPr>
                <w:rFonts w:ascii="Helvetica Neue;Helvetica;Arial;Utkal;sans-serif" w:hAnsi="Helvetica Neue;Helvetica;Arial;Utkal;sans-serif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6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- педагогический совет</w:t>
            </w:r>
          </w:p>
          <w:p>
            <w:pPr>
              <w:pStyle w:val="Style19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- родительский комитет</w:t>
            </w:r>
          </w:p>
        </w:tc>
      </w:tr>
      <w:tr>
        <w:trPr/>
        <w:tc>
          <w:tcPr>
            <w:tcW w:w="7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6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Разработчики проекта</w:t>
            </w:r>
          </w:p>
        </w:tc>
        <w:tc>
          <w:tcPr>
            <w:tcW w:w="69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Ахмедова С.М., педагог-организатор</w:t>
            </w:r>
          </w:p>
        </w:tc>
      </w:tr>
      <w:tr>
        <w:trPr/>
        <w:tc>
          <w:tcPr>
            <w:tcW w:w="7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9. </w:t>
            </w:r>
          </w:p>
        </w:tc>
        <w:tc>
          <w:tcPr>
            <w:tcW w:w="26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Актуальность проекта </w:t>
            </w:r>
          </w:p>
        </w:tc>
        <w:tc>
          <w:tcPr>
            <w:tcW w:w="69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Создание среды, предоставляющей школьнику возможность занять активную жизненную позицию, проявить инициативу.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 </w:t>
            </w:r>
          </w:p>
        </w:tc>
      </w:tr>
      <w:tr>
        <w:trPr/>
        <w:tc>
          <w:tcPr>
            <w:tcW w:w="7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10. </w:t>
            </w:r>
          </w:p>
        </w:tc>
        <w:tc>
          <w:tcPr>
            <w:tcW w:w="26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Эффективность проекта </w:t>
            </w:r>
          </w:p>
        </w:tc>
        <w:tc>
          <w:tcPr>
            <w:tcW w:w="69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Вся деятельность планируется самими учащимися, в ходе реализации плана учащимся оказывается помощь, как на классном, так и на общешкольном уровне.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Самоуправление проявляется в развитии инициативы, в принятии решений, в самореализации учащихся.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>
        <w:trPr/>
        <w:tc>
          <w:tcPr>
            <w:tcW w:w="7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6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Ожидаемые результаты проекта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69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-внедрение в образовательный процесс новые технологии, позволяющие реализовать идеи компетентностного подхода, обеспечивающие сохранение и укрепление здоровья обучающихся и воспитанников, что позволит повысить уровень социализации учащихся;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br/>
            </w: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-повышение уровня готовности учащихся к патриотическому действию, к активной гражданской позиции;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br/>
            </w: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-усовершенствование формы ученического самоуправления, материально-технической базы для развития ученического самоуправления;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br/>
            </w: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- повысится в целом информационно-коммуникационная и социальная компетентность учащихся;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br/>
            </w: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- внедрение новых методик, форм и приёмов работы по развитию школьного самоуправления в образовательном процессе;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br/>
            </w: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- снижение роста негативных явлений в детской среде.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 </w:t>
            </w:r>
          </w:p>
        </w:tc>
      </w:tr>
      <w:tr>
        <w:trPr/>
        <w:tc>
          <w:tcPr>
            <w:tcW w:w="7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6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Планируемые результаты </w:t>
            </w:r>
          </w:p>
        </w:tc>
        <w:tc>
          <w:tcPr>
            <w:tcW w:w="6950" w:type="dxa"/>
            <w:tcBorders/>
            <w:shd w:fill="auto" w:val="clear"/>
          </w:tcPr>
          <w:p>
            <w:pPr>
              <w:pStyle w:val="Style19"/>
              <w:spacing w:lineRule="auto" w:line="240" w:before="0" w:after="0"/>
              <w:jc w:val="both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u w:val="single"/>
              </w:rPr>
              <w:t>Учащиеся школы приобретут способность:</w:t>
            </w:r>
          </w:p>
          <w:p>
            <w:pPr>
              <w:pStyle w:val="Style19"/>
              <w:widowControl/>
              <w:spacing w:lineRule="auto" w:line="240" w:before="0" w:after="0"/>
              <w:ind w:right="0" w:hanging="0"/>
              <w:jc w:val="left"/>
              <w:rPr>
                <w:rFonts w:ascii="Times New Roman" w:hAnsi="Times New Roman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  <w:u w:val="none"/>
                <w:effect w:val="none"/>
              </w:rPr>
            </w:pPr>
            <w:r>
              <w:rPr>
                <w:rFonts w:ascii="Times New Roman" w:hAnsi="Times New Roman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  <w:u w:val="none"/>
                <w:effect w:val="none"/>
              </w:rPr>
              <w:t>•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  <w:u w:val="none"/>
                <w:effect w:val="none"/>
              </w:rPr>
              <w:t>активно включаться в жизнь общества, осознавая себя субъектом социальной жизни;</w:t>
            </w:r>
          </w:p>
          <w:p>
            <w:pPr>
              <w:pStyle w:val="Style19"/>
              <w:widowControl/>
              <w:spacing w:lineRule="auto" w:line="240" w:before="0" w:after="0"/>
              <w:ind w:right="0" w:hanging="0"/>
              <w:jc w:val="left"/>
              <w:rPr>
                <w:rFonts w:ascii="Times New Roman" w:hAnsi="Times New Roman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  <w:u w:val="none"/>
                <w:effect w:val="none"/>
              </w:rPr>
            </w:pPr>
            <w:r>
              <w:rPr>
                <w:rFonts w:ascii="Times New Roman" w:hAnsi="Times New Roman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  <w:u w:val="none"/>
                <w:effect w:val="none"/>
              </w:rPr>
              <w:t>•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  <w:u w:val="none"/>
                <w:effect w:val="none"/>
              </w:rPr>
              <w:t>сознательно выполнять различные социальные роли;</w:t>
            </w:r>
          </w:p>
          <w:p>
            <w:pPr>
              <w:pStyle w:val="Style19"/>
              <w:widowControl/>
              <w:spacing w:lineRule="auto" w:line="240" w:before="0" w:after="0"/>
              <w:ind w:right="0" w:hanging="0"/>
              <w:jc w:val="left"/>
              <w:rPr>
                <w:rFonts w:ascii="Times New Roman" w:hAnsi="Times New Roman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  <w:u w:val="none"/>
                <w:effect w:val="none"/>
              </w:rPr>
            </w:pPr>
            <w:r>
              <w:rPr>
                <w:rFonts w:ascii="Times New Roman" w:hAnsi="Times New Roman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  <w:u w:val="none"/>
                <w:effect w:val="none"/>
              </w:rPr>
              <w:t>•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  <w:u w:val="none"/>
                <w:effect w:val="none"/>
              </w:rPr>
              <w:t>принимать ответственные решения;</w:t>
            </w:r>
          </w:p>
          <w:p>
            <w:pPr>
              <w:pStyle w:val="Style19"/>
              <w:widowControl/>
              <w:spacing w:lineRule="auto" w:line="240" w:before="0" w:after="0"/>
              <w:ind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  <w:u w:val="none"/>
                <w:effect w:val="none"/>
              </w:rPr>
              <w:t>•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  <w:u w:val="none"/>
                <w:effect w:val="none"/>
              </w:rPr>
              <w:t>осуществлять личностную самореализацию.</w:t>
            </w:r>
          </w:p>
        </w:tc>
      </w:tr>
      <w:tr>
        <w:trPr/>
        <w:tc>
          <w:tcPr>
            <w:tcW w:w="7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6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Система оценки достижения планируемых результатов </w:t>
            </w:r>
          </w:p>
        </w:tc>
        <w:tc>
          <w:tcPr>
            <w:tcW w:w="6950" w:type="dxa"/>
            <w:tcBorders/>
            <w:shd w:fill="auto" w:val="clear"/>
          </w:tcPr>
          <w:p>
            <w:pPr>
              <w:pStyle w:val="Style19"/>
              <w:shd w:val="clear" w:color="auto" w:fill="FFFFFF"/>
              <w:spacing w:lineRule="auto" w:line="240" w:before="0" w:after="150"/>
              <w:ind w:hanging="0"/>
              <w:rPr>
                <w:rFonts w:ascii="Times New Roman" w:hAnsi="Times New Roman" w:cs="Times New Roman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  <w:u w:val="none"/>
                <w:effect w:val="none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  <w:u w:val="none"/>
                <w:effect w:val="none"/>
              </w:rPr>
              <w:t>Для выявления показателей работы органов ученического самоуправления по перечисленным выше критериям применимы следующие методы:</w:t>
            </w:r>
          </w:p>
          <w:p>
            <w:pPr>
              <w:pStyle w:val="Style19"/>
              <w:widowControl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  <w:u w:val="none"/>
                <w:effect w:val="none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  <w:u w:val="none"/>
                <w:effect w:val="none"/>
              </w:rPr>
              <w:t>1.Анализ документации ученического самоуправления.</w:t>
            </w:r>
          </w:p>
          <w:p>
            <w:pPr>
              <w:pStyle w:val="Style19"/>
              <w:widowControl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  <w:u w:val="none"/>
                <w:effect w:val="none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  <w:u w:val="none"/>
                <w:effect w:val="none"/>
              </w:rPr>
              <w:t>2.Наблюдение.</w:t>
            </w:r>
          </w:p>
          <w:p>
            <w:pPr>
              <w:pStyle w:val="Style19"/>
              <w:widowControl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  <w:u w:val="none"/>
                <w:effect w:val="none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  <w:u w:val="none"/>
                <w:effect w:val="none"/>
              </w:rPr>
              <w:t>3.Беседа, интервью.</w:t>
            </w:r>
          </w:p>
          <w:p>
            <w:pPr>
              <w:pStyle w:val="Style19"/>
              <w:widowControl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2"/>
                <w:szCs w:val="22"/>
                <w:u w:val="none"/>
                <w:effect w:val="none"/>
              </w:rPr>
              <w:t>4.Анкетирование.</w:t>
            </w:r>
          </w:p>
        </w:tc>
      </w:tr>
      <w:tr>
        <w:trPr/>
        <w:tc>
          <w:tcPr>
            <w:tcW w:w="7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13. </w:t>
            </w:r>
          </w:p>
        </w:tc>
        <w:tc>
          <w:tcPr>
            <w:tcW w:w="26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Мероприятия проекта </w:t>
            </w:r>
          </w:p>
        </w:tc>
        <w:tc>
          <w:tcPr>
            <w:tcW w:w="69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День знаний</w:t>
            </w:r>
          </w:p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День Учителя – День Самоуправления;</w:t>
            </w:r>
          </w:p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Осенний бал</w:t>
            </w:r>
          </w:p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День толерантности</w:t>
            </w:r>
          </w:p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Новый год</w:t>
            </w:r>
          </w:p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23 февраля</w:t>
            </w:r>
          </w:p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8 марта</w:t>
            </w:r>
          </w:p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День Победы</w:t>
            </w:r>
          </w:p>
        </w:tc>
      </w:tr>
      <w:tr>
        <w:trPr/>
        <w:tc>
          <w:tcPr>
            <w:tcW w:w="70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Календарный план </w:t>
            </w:r>
            <w:r>
              <w:rPr>
                <w:rFonts w:eastAsia="Times New Roman" w:cs="Times New Roman" w:ascii="Times New Roman" w:hAnsi="Times New Roman"/>
                <w:color w:val="252525"/>
                <w:sz w:val="24"/>
                <w:szCs w:val="24"/>
                <w:shd w:fill="FFFFFF" w:val="clear"/>
                <w:lang w:eastAsia="ru-RU"/>
              </w:rPr>
              <w:t>реализации проекта </w:t>
            </w:r>
          </w:p>
        </w:tc>
        <w:tc>
          <w:tcPr>
            <w:tcW w:w="695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150"/>
              <w:rPr/>
            </w:pPr>
            <w:r>
              <w:rPr>
                <w:rFonts w:eastAsia="Times New Roman" w:cs="Times New Roman" w:ascii="Times New Roman" w:hAnsi="Times New Roman"/>
                <w:i w:val="false"/>
                <w:iCs w:val="false"/>
                <w:color w:val="000000"/>
                <w:sz w:val="22"/>
                <w:szCs w:val="22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i w:val="false"/>
                <w:iCs w:val="false"/>
                <w:color w:val="000000"/>
                <w:sz w:val="22"/>
                <w:szCs w:val="22"/>
                <w:lang w:val="en-US" w:eastAsia="ru-RU"/>
              </w:rPr>
              <w:t xml:space="preserve">2021-2024 </w:t>
            </w:r>
            <w:r>
              <w:rPr>
                <w:rFonts w:eastAsia="Times New Roman" w:cs="Times New Roman" w:ascii="Times New Roman" w:hAnsi="Times New Roman"/>
                <w:i w:val="false"/>
                <w:iCs w:val="false"/>
                <w:color w:val="000000"/>
                <w:sz w:val="22"/>
                <w:szCs w:val="22"/>
                <w:lang w:val="ru-RU" w:eastAsia="ru-RU"/>
              </w:rPr>
              <w:t xml:space="preserve">уч. Год       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30" w:after="30"/>
        <w:ind w:left="720" w:hanging="0"/>
        <w:jc w:val="both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800000"/>
          <w:sz w:val="28"/>
          <w:szCs w:val="28"/>
          <w:lang w:eastAsia="ru-RU"/>
        </w:rPr>
        <w:t xml:space="preserve">Перспективный план мероприятий, реализуемый в ходе проекта </w:t>
      </w:r>
      <w:r>
        <w:rPr>
          <w:rFonts w:eastAsia="Times New Roman" w:cs="Times New Roman" w:ascii="Times New Roman" w:hAnsi="Times New Roman"/>
          <w:b/>
          <w:bCs/>
          <w:i/>
          <w:caps w:val="false"/>
          <w:smallCaps w:val="false"/>
          <w:color w:val="800000"/>
          <w:spacing w:val="0"/>
          <w:sz w:val="28"/>
          <w:szCs w:val="28"/>
          <w:lang w:eastAsia="ru-RU"/>
        </w:rPr>
        <w:t>Ученическое самоуправление.</w:t>
      </w:r>
    </w:p>
    <w:p>
      <w:pPr>
        <w:pStyle w:val="Normal"/>
        <w:shd w:val="clear" w:color="auto" w:fill="FFFFFF"/>
        <w:spacing w:lineRule="auto" w:line="240" w:before="0" w:after="0"/>
        <w:jc w:val="center"/>
        <w:rPr/>
      </w:pPr>
      <w:r>
        <w:rPr>
          <w:rFonts w:ascii="Times New Roman" w:hAnsi="Times New Roman"/>
          <w:b/>
          <w:i w:val="false"/>
          <w:caps w:val="false"/>
          <w:smallCaps w:val="false"/>
          <w:color w:val="002060"/>
          <w:spacing w:val="0"/>
          <w:sz w:val="28"/>
        </w:rPr>
        <w:t>Позиционный блок</w:t>
      </w:r>
    </w:p>
    <w:tbl>
      <w:tblPr>
        <w:tblW w:w="10647" w:type="dxa"/>
        <w:jc w:val="left"/>
        <w:tblInd w:w="-900" w:type="dxa"/>
        <w:shd w:fill="FFFFFF" w:val="clear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725"/>
        <w:gridCol w:w="3090"/>
        <w:gridCol w:w="3832"/>
      </w:tblGrid>
      <w:tr>
        <w:trPr>
          <w:trHeight w:val="24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39966"/>
                <w:sz w:val="24"/>
                <w:szCs w:val="24"/>
                <w:lang w:eastAsia="ru-RU"/>
              </w:rPr>
              <w:t>Сентябрь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FF0000"/>
                <w:sz w:val="24"/>
                <w:szCs w:val="24"/>
                <w:lang w:eastAsia="ru-RU"/>
              </w:rPr>
              <w:t>П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FF0000"/>
                <w:sz w:val="24"/>
                <w:szCs w:val="24"/>
                <w:lang w:val="ru-RU" w:eastAsia="ru-RU"/>
              </w:rPr>
              <w:t>лан работы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39966"/>
                <w:sz w:val="24"/>
                <w:szCs w:val="24"/>
                <w:lang w:eastAsia="ru-RU"/>
              </w:rPr>
              <w:t>Октябрь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FF0000"/>
                <w:sz w:val="24"/>
                <w:szCs w:val="24"/>
                <w:lang w:eastAsia="ru-RU"/>
              </w:rPr>
              <w:t>Право</w:t>
            </w:r>
          </w:p>
        </w:tc>
        <w:tc>
          <w:tcPr>
            <w:tcW w:w="3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339966"/>
                <w:sz w:val="24"/>
                <w:szCs w:val="24"/>
                <w:lang w:eastAsia="ru-RU"/>
              </w:rPr>
              <w:t>Ноябрь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FF0000"/>
                <w:sz w:val="24"/>
                <w:szCs w:val="24"/>
                <w:lang w:eastAsia="ru-RU"/>
              </w:rPr>
              <w:t xml:space="preserve">«Спорт и здоровье» </w:t>
            </w:r>
          </w:p>
        </w:tc>
      </w:tr>
      <w:tr>
        <w:trPr>
          <w:trHeight w:val="1978" w:hRule="exac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181818"/>
                <w:spacing w:val="0"/>
                <w:sz w:val="24"/>
                <w:szCs w:val="24"/>
                <w:lang w:eastAsia="ru-RU"/>
              </w:rPr>
              <w:t>Организация работы органов ученического  самоуправления.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 xml:space="preserve"> Организация шефской и благотворительной помощи.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Дежурство классов.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 xml:space="preserve">Организация и подготовка «Честных выборов». Профилактик предупреждения преступлений и правонарушений </w:t>
            </w:r>
          </w:p>
        </w:tc>
        <w:tc>
          <w:tcPr>
            <w:tcW w:w="3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tabs>
                <w:tab w:val="clear" w:pos="708"/>
                <w:tab w:val="left" w:pos="3294" w:leader="none"/>
              </w:tabs>
              <w:spacing w:lineRule="auto" w:line="240" w:before="0" w:after="0"/>
              <w:ind w:right="1328" w:hanging="0"/>
              <w:jc w:val="both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Подготовка и проведение различного вида спортивных соревнований. Осуществление постоянного контроля за чистотой в «зонах заботы» классов и в классных помещениях; </w:t>
            </w:r>
          </w:p>
        </w:tc>
      </w:tr>
      <w:tr>
        <w:trPr>
          <w:trHeight w:val="24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8000"/>
                <w:sz w:val="20"/>
                <w:szCs w:val="20"/>
                <w:lang w:eastAsia="ru-RU"/>
              </w:rPr>
              <w:t>Декабрь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FF0000"/>
                <w:sz w:val="24"/>
                <w:szCs w:val="24"/>
                <w:lang w:eastAsia="ru-RU"/>
              </w:rPr>
              <w:t xml:space="preserve">Дисциплина и порядок 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8000"/>
                <w:sz w:val="20"/>
                <w:szCs w:val="20"/>
                <w:lang w:eastAsia="ru-RU"/>
              </w:rPr>
              <w:t>Январь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FF0000"/>
                <w:sz w:val="24"/>
                <w:szCs w:val="24"/>
                <w:lang w:eastAsia="ru-RU"/>
              </w:rPr>
              <w:t xml:space="preserve">Дискуссия </w:t>
            </w:r>
          </w:p>
        </w:tc>
        <w:tc>
          <w:tcPr>
            <w:tcW w:w="3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8000"/>
                <w:sz w:val="20"/>
                <w:szCs w:val="20"/>
                <w:lang w:eastAsia="ru-RU"/>
              </w:rPr>
              <w:t>Февраль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FF0000"/>
                <w:sz w:val="24"/>
                <w:szCs w:val="24"/>
                <w:lang w:eastAsia="ru-RU"/>
              </w:rPr>
              <w:t>Патриотизм</w:t>
            </w:r>
          </w:p>
        </w:tc>
      </w:tr>
      <w:tr>
        <w:trPr>
          <w:trHeight w:val="40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lang w:eastAsia="ru-RU"/>
              </w:rPr>
              <w:t xml:space="preserve">Участие и подготовка к  новогодним утренникам, поздравление младших школьников. Проведение генеральных уборок в классах и «зонах ответственности» классов перед каникулами 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lang w:eastAsia="ru-RU"/>
              </w:rPr>
              <w:t>. Анализ работы Центра Лидер за первое полугодие Заседания секторов, планирование работы</w:t>
            </w:r>
            <w:r>
              <w:rPr>
                <w:rFonts w:eastAsia="Times New Roman" w:cs="Times New Roman" w:ascii="Times New Roman" w:hAnsi="Times New Roman"/>
                <w:color w:val="00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3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lang w:eastAsia="ru-RU"/>
              </w:rPr>
              <w:t>День защитника Отечества-мероприятие</w:t>
            </w:r>
            <w:r>
              <w:rPr>
                <w:rFonts w:eastAsia="Times New Roman" w:cs="Times New Roman" w:ascii="Times New Roman" w:hAnsi="Times New Roman"/>
                <w:color w:val="000000"/>
                <w:sz w:val="22"/>
                <w:szCs w:val="22"/>
                <w:lang w:eastAsia="ru-RU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lang w:eastAsia="ru-RU"/>
              </w:rPr>
              <w:t>Помощь в организации выставки «Служу Отечеству»</w:t>
            </w:r>
            <w:r>
              <w:rPr>
                <w:rFonts w:eastAsia="Times New Roman" w:cs="Times New Roman" w:ascii="Times New Roman" w:hAnsi="Times New Roman"/>
                <w:color w:val="000000"/>
                <w:sz w:val="22"/>
                <w:szCs w:val="22"/>
                <w:lang w:eastAsia="ru-RU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lang w:eastAsia="ru-RU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lang w:eastAsia="ru-RU"/>
              </w:rPr>
            </w:r>
          </w:p>
        </w:tc>
      </w:tr>
      <w:tr>
        <w:trPr>
          <w:trHeight w:val="24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8000"/>
                <w:sz w:val="20"/>
                <w:szCs w:val="20"/>
                <w:lang w:eastAsia="ru-RU"/>
              </w:rPr>
              <w:t>Март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i/>
                <w:i/>
                <w:iCs/>
                <w:color w:val="FF0000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aps w:val="false"/>
                <w:smallCaps w:val="false"/>
                <w:color w:val="FF0000"/>
                <w:spacing w:val="0"/>
                <w:sz w:val="24"/>
              </w:rPr>
              <w:t>День здоровья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8000"/>
                <w:sz w:val="20"/>
                <w:szCs w:val="20"/>
                <w:lang w:eastAsia="ru-RU"/>
              </w:rPr>
              <w:t>Апрель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FF0000"/>
                <w:sz w:val="24"/>
                <w:szCs w:val="24"/>
                <w:lang w:eastAsia="ru-RU"/>
              </w:rPr>
              <w:t>Право и закон</w:t>
            </w:r>
          </w:p>
        </w:tc>
        <w:tc>
          <w:tcPr>
            <w:tcW w:w="3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8000"/>
                <w:sz w:val="20"/>
                <w:szCs w:val="20"/>
                <w:lang w:eastAsia="ru-RU"/>
              </w:rPr>
              <w:t>Май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FF0000"/>
                <w:sz w:val="24"/>
                <w:szCs w:val="24"/>
                <w:lang w:eastAsia="ru-RU"/>
              </w:rPr>
              <w:t>Экология и туризм</w:t>
            </w:r>
          </w:p>
        </w:tc>
      </w:tr>
      <w:tr>
        <w:trPr>
          <w:trHeight w:val="1608" w:hRule="exac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2"/>
                <w:szCs w:val="22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2"/>
                <w:lang w:eastAsia="ru-RU"/>
              </w:rPr>
              <w:t>«Быстрее Выше Сильнее»</w:t>
            </w:r>
            <w:r>
              <w:rPr>
                <w:rFonts w:eastAsia="Times New Roman" w:cs="Times New Roman" w:ascii="Times New Roman" w:hAnsi="Times New Roman"/>
                <w:color w:val="000000"/>
                <w:sz w:val="22"/>
                <w:szCs w:val="22"/>
                <w:lang w:eastAsia="ru-RU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2"/>
                <w:szCs w:val="22"/>
                <w:lang w:eastAsia="ru-RU"/>
              </w:rPr>
              <w:t>Организация и участие в конкурсах.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lang w:eastAsia="ru-RU"/>
              </w:rPr>
              <w:t xml:space="preserve">Профилактика предупреждения преступлений и правонарушений </w:t>
            </w:r>
          </w:p>
        </w:tc>
        <w:tc>
          <w:tcPr>
            <w:tcW w:w="3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lang w:eastAsia="ru-RU"/>
              </w:rPr>
              <w:t xml:space="preserve">Разработка графиков проведения субботников, трудовых десантов, уборки «зон заботы» классов 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lang w:eastAsia="ru-RU"/>
              </w:rPr>
              <w:t xml:space="preserve">Итоговое отчётное заседание </w:t>
            </w:r>
          </w:p>
        </w:tc>
      </w:tr>
      <w:tr>
        <w:trPr>
          <w:trHeight w:val="400" w:hRule="atLeas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8000"/>
                <w:sz w:val="20"/>
                <w:szCs w:val="20"/>
                <w:lang w:eastAsia="ru-RU"/>
              </w:rPr>
              <w:t>Июнь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i/>
                <w:i/>
                <w:iCs/>
                <w:color w:val="FF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aps w:val="false"/>
                <w:smallCaps w:val="false"/>
                <w:color w:val="FF0000"/>
                <w:spacing w:val="0"/>
                <w:sz w:val="24"/>
                <w:szCs w:val="24"/>
                <w:lang w:eastAsia="ru-RU"/>
              </w:rPr>
              <w:t>Летняя трудовая практика.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8000"/>
                <w:sz w:val="20"/>
                <w:szCs w:val="20"/>
                <w:lang w:eastAsia="ru-RU"/>
              </w:rPr>
              <w:t>Июль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FF0000"/>
                <w:sz w:val="24"/>
                <w:szCs w:val="24"/>
                <w:lang w:eastAsia="ru-RU"/>
              </w:rPr>
              <w:t>Красота</w:t>
            </w:r>
          </w:p>
        </w:tc>
        <w:tc>
          <w:tcPr>
            <w:tcW w:w="3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8000"/>
                <w:sz w:val="20"/>
                <w:szCs w:val="20"/>
                <w:lang w:eastAsia="ru-RU"/>
              </w:rPr>
              <w:t>Август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FF0000"/>
                <w:sz w:val="24"/>
                <w:szCs w:val="24"/>
                <w:lang w:eastAsia="ru-RU"/>
              </w:rPr>
              <w:t>Дружба</w:t>
            </w:r>
          </w:p>
        </w:tc>
      </w:tr>
      <w:tr>
        <w:trPr>
          <w:trHeight w:val="1305" w:hRule="exact"/>
        </w:trPr>
        <w:tc>
          <w:tcPr>
            <w:tcW w:w="3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lang w:eastAsia="ru-RU"/>
              </w:rPr>
              <w:t>День защиты детей. Подари улыбку ребенку. Организация и проведение мероприятий, конкурсной программы ко Дню защиты детей</w:t>
            </w:r>
          </w:p>
        </w:tc>
        <w:tc>
          <w:tcPr>
            <w:tcW w:w="3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2"/>
                <w:szCs w:val="22"/>
                <w:lang w:eastAsia="ru-RU"/>
              </w:rPr>
              <w:t>Круглый стол: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2"/>
                <w:szCs w:val="22"/>
                <w:lang w:eastAsia="ru-RU"/>
              </w:rPr>
              <w:t>«В чем заключается красота в современном мире»</w:t>
            </w:r>
          </w:p>
        </w:tc>
        <w:tc>
          <w:tcPr>
            <w:tcW w:w="3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2"/>
                <w:szCs w:val="22"/>
                <w:lang w:eastAsia="ru-RU"/>
              </w:rPr>
              <w:t>Дружба народов!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2"/>
                <w:szCs w:val="22"/>
                <w:lang w:eastAsia="ru-RU"/>
              </w:rPr>
              <w:t xml:space="preserve">Поможем нашим меньшим друзьям.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2"/>
                <w:szCs w:val="22"/>
                <w:lang w:eastAsia="ru-RU"/>
              </w:rPr>
              <w:t>Заседание круглого стола на тему «Что значит дружба в наше время»</w:t>
            </w:r>
          </w:p>
        </w:tc>
      </w:tr>
    </w:tbl>
    <w:p>
      <w:pPr>
        <w:pStyle w:val="Normal"/>
        <w:spacing w:lineRule="auto" w:line="240" w:before="0" w:after="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Helvetica Neue">
    <w:altName w:val="Helvetica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yandex-sans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d403d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rFonts w:ascii="Times New Roman" w:hAnsi="Times New Roman"/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rFonts w:ascii="Times New Roman" w:hAnsi="Times New Roman" w:cs="Symbol"/>
      <w:sz w:val="20"/>
    </w:rPr>
  </w:style>
  <w:style w:type="character" w:styleId="ListLabel83">
    <w:name w:val="ListLabel 83"/>
    <w:qFormat/>
    <w:rPr>
      <w:rFonts w:cs="Courier New"/>
      <w:sz w:val="20"/>
    </w:rPr>
  </w:style>
  <w:style w:type="character" w:styleId="ListLabel84">
    <w:name w:val="ListLabel 84"/>
    <w:qFormat/>
    <w:rPr>
      <w:rFonts w:cs="Wingdings"/>
      <w:sz w:val="20"/>
    </w:rPr>
  </w:style>
  <w:style w:type="character" w:styleId="ListLabel85">
    <w:name w:val="ListLabel 85"/>
    <w:qFormat/>
    <w:rPr>
      <w:rFonts w:cs="Wingdings"/>
      <w:sz w:val="20"/>
    </w:rPr>
  </w:style>
  <w:style w:type="character" w:styleId="ListLabel86">
    <w:name w:val="ListLabel 86"/>
    <w:qFormat/>
    <w:rPr>
      <w:rFonts w:cs="Wingdings"/>
      <w:sz w:val="20"/>
    </w:rPr>
  </w:style>
  <w:style w:type="character" w:styleId="ListLabel87">
    <w:name w:val="ListLabel 87"/>
    <w:qFormat/>
    <w:rPr>
      <w:rFonts w:cs="Wingdings"/>
      <w:sz w:val="20"/>
    </w:rPr>
  </w:style>
  <w:style w:type="character" w:styleId="ListLabel88">
    <w:name w:val="ListLabel 88"/>
    <w:qFormat/>
    <w:rPr>
      <w:rFonts w:cs="Wingdings"/>
      <w:sz w:val="20"/>
    </w:rPr>
  </w:style>
  <w:style w:type="character" w:styleId="ListLabel89">
    <w:name w:val="ListLabel 89"/>
    <w:qFormat/>
    <w:rPr>
      <w:rFonts w:cs="Wingdings"/>
      <w:sz w:val="20"/>
    </w:rPr>
  </w:style>
  <w:style w:type="character" w:styleId="ListLabel90">
    <w:name w:val="ListLabel 90"/>
    <w:qFormat/>
    <w:rPr>
      <w:rFonts w:cs="Wingdings"/>
      <w:sz w:val="20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Style16">
    <w:name w:val="Основной шрифт абзаца"/>
    <w:qFormat/>
    <w:rPr/>
  </w:style>
  <w:style w:type="character" w:styleId="ListLabel91">
    <w:name w:val="ListLabel 91"/>
    <w:qFormat/>
    <w:rPr>
      <w:rFonts w:ascii="Times New Roman" w:hAnsi="Times New Roman" w:cs="Symbol"/>
      <w:sz w:val="20"/>
    </w:rPr>
  </w:style>
  <w:style w:type="character" w:styleId="ListLabel92">
    <w:name w:val="ListLabel 92"/>
    <w:qFormat/>
    <w:rPr>
      <w:rFonts w:cs="Courier New"/>
      <w:sz w:val="20"/>
    </w:rPr>
  </w:style>
  <w:style w:type="character" w:styleId="ListLabel93">
    <w:name w:val="ListLabel 93"/>
    <w:qFormat/>
    <w:rPr>
      <w:rFonts w:cs="Wingdings"/>
      <w:sz w:val="20"/>
    </w:rPr>
  </w:style>
  <w:style w:type="character" w:styleId="ListLabel94">
    <w:name w:val="ListLabel 94"/>
    <w:qFormat/>
    <w:rPr>
      <w:rFonts w:cs="Wingdings"/>
      <w:sz w:val="20"/>
    </w:rPr>
  </w:style>
  <w:style w:type="character" w:styleId="ListLabel95">
    <w:name w:val="ListLabel 95"/>
    <w:qFormat/>
    <w:rPr>
      <w:rFonts w:cs="Wingdings"/>
      <w:sz w:val="20"/>
    </w:rPr>
  </w:style>
  <w:style w:type="character" w:styleId="ListLabel96">
    <w:name w:val="ListLabel 96"/>
    <w:qFormat/>
    <w:rPr>
      <w:rFonts w:cs="Wingdings"/>
      <w:sz w:val="20"/>
    </w:rPr>
  </w:style>
  <w:style w:type="character" w:styleId="ListLabel97">
    <w:name w:val="ListLabel 97"/>
    <w:qFormat/>
    <w:rPr>
      <w:rFonts w:cs="Wingdings"/>
      <w:sz w:val="20"/>
    </w:rPr>
  </w:style>
  <w:style w:type="character" w:styleId="ListLabel98">
    <w:name w:val="ListLabel 98"/>
    <w:qFormat/>
    <w:rPr>
      <w:rFonts w:cs="Wingdings"/>
      <w:sz w:val="20"/>
    </w:rPr>
  </w:style>
  <w:style w:type="character" w:styleId="ListLabel99">
    <w:name w:val="ListLabel 99"/>
    <w:qFormat/>
    <w:rPr>
      <w:rFonts w:cs="Wingdings"/>
      <w:sz w:val="20"/>
    </w:rPr>
  </w:style>
  <w:style w:type="character" w:styleId="ListLabel100">
    <w:name w:val="ListLabel 100"/>
    <w:qFormat/>
    <w:rPr>
      <w:rFonts w:ascii="Times New Roman" w:hAnsi="Times New Roman" w:cs="Times New Roman"/>
      <w:i/>
      <w:sz w:val="20"/>
      <w:szCs w:val="20"/>
      <w:lang w:val="en-US"/>
    </w:rPr>
  </w:style>
  <w:style w:type="character" w:styleId="ListLabel101">
    <w:name w:val="ListLabel 101"/>
    <w:qFormat/>
    <w:rPr>
      <w:rFonts w:ascii="Times New Roman" w:hAnsi="Times New Roman" w:cs="Times New Roman"/>
      <w:i/>
      <w:sz w:val="20"/>
      <w:szCs w:val="20"/>
    </w:rPr>
  </w:style>
  <w:style w:type="character" w:styleId="ListLabel102">
    <w:name w:val="ListLabel 102"/>
    <w:qFormat/>
    <w:rPr>
      <w:rFonts w:ascii="Helvetica Neue;Helvetica;Arial;Utkal;sans-serif" w:hAnsi="Helvetica Neue;Helvetica;Arial;Utkal;sans-serif" w:eastAsia="Times New Roman" w:cs="Times New Roman"/>
      <w:b w:val="false"/>
      <w:bCs/>
      <w:i w:val="false"/>
      <w:caps w:val="false"/>
      <w:smallCaps w:val="false"/>
      <w:strike w:val="false"/>
      <w:dstrike w:val="false"/>
      <w:color w:val="000000"/>
      <w:spacing w:val="0"/>
      <w:sz w:val="20"/>
      <w:szCs w:val="20"/>
      <w:highlight w:val="white"/>
      <w:u w:val="none"/>
      <w:effect w:val="none"/>
      <w:lang w:eastAsia="ru-RU"/>
    </w:rPr>
  </w:style>
  <w:style w:type="character" w:styleId="Style17">
    <w:name w:val="Символ нумерации"/>
    <w:qFormat/>
    <w:rPr/>
  </w:style>
  <w:style w:type="character" w:styleId="ListLabel103">
    <w:name w:val="ListLabel 103"/>
    <w:qFormat/>
    <w:rPr>
      <w:rFonts w:ascii="Times New Roman" w:hAnsi="Times New Roman" w:cs="Times New Roman"/>
      <w:i/>
      <w:sz w:val="20"/>
      <w:szCs w:val="20"/>
      <w:lang w:val="en-US"/>
    </w:rPr>
  </w:style>
  <w:style w:type="character" w:styleId="ListLabel104">
    <w:name w:val="ListLabel 104"/>
    <w:qFormat/>
    <w:rPr>
      <w:rFonts w:ascii="Times New Roman" w:hAnsi="Times New Roman" w:cs="Times New Roman"/>
      <w:i/>
      <w:sz w:val="20"/>
      <w:szCs w:val="20"/>
    </w:rPr>
  </w:style>
  <w:style w:type="character" w:styleId="ListLabel105">
    <w:name w:val="ListLabel 105"/>
    <w:qFormat/>
    <w:rPr>
      <w:rFonts w:ascii="Times New Roman" w:hAnsi="Times New Roman" w:eastAsia="Times New Roman" w:cs="Times New Roman"/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  <w:lang w:eastAsia="ru-RU"/>
    </w:rPr>
  </w:style>
  <w:style w:type="character" w:styleId="ListLabel106">
    <w:name w:val="ListLabel 106"/>
    <w:qFormat/>
    <w:rPr>
      <w:rFonts w:ascii="Times New Roman" w:hAnsi="Times New Roman" w:cs="Times New Roman"/>
      <w:i/>
      <w:sz w:val="20"/>
      <w:szCs w:val="20"/>
      <w:lang w:val="en-US"/>
    </w:rPr>
  </w:style>
  <w:style w:type="character" w:styleId="ListLabel107">
    <w:name w:val="ListLabel 107"/>
    <w:qFormat/>
    <w:rPr>
      <w:rFonts w:ascii="Times New Roman" w:hAnsi="Times New Roman" w:cs="Times New Roman"/>
      <w:i/>
      <w:sz w:val="20"/>
      <w:szCs w:val="20"/>
    </w:rPr>
  </w:style>
  <w:style w:type="character" w:styleId="ListLabel108">
    <w:name w:val="ListLabel 108"/>
    <w:qFormat/>
    <w:rPr>
      <w:rFonts w:ascii="Times New Roman" w:hAnsi="Times New Roman" w:eastAsia="Times New Roman" w:cs="Times New Roman"/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2"/>
      <w:szCs w:val="22"/>
      <w:highlight w:val="white"/>
      <w:u w:val="none"/>
      <w:effect w:val="none"/>
      <w:lang w:eastAsia="ru-RU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Lucida Sans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9641d3"/>
    <w:pPr>
      <w:spacing w:before="0" w:after="160"/>
      <w:ind w:left="720" w:hanging="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46781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3">
    <w:name w:val="Обычный"/>
    <w:qFormat/>
    <w:pPr>
      <w:widowControl/>
      <w:suppressAutoHyphens w:val="true"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b70f60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abr-sch82@yandex.ru" TargetMode="External"/><Relationship Id="rId4" Type="http://schemas.openxmlformats.org/officeDocument/2006/relationships/hyperlink" Target="mailto:abr-sch82@yandex.ru" TargetMode="External"/><Relationship Id="rId5" Type="http://schemas.openxmlformats.org/officeDocument/2006/relationships/hyperlink" Target="mailto:abr-sch82@yandex.ru" TargetMode="External"/><Relationship Id="rId6" Type="http://schemas.openxmlformats.org/officeDocument/2006/relationships/hyperlink" Target="mailto:abr-sch82@yandex.ru" TargetMode="External"/><Relationship Id="rId7" Type="http://schemas.openxmlformats.org/officeDocument/2006/relationships/hyperlink" Target="mailto:abr-sch82@yandex.ru" TargetMode="External"/><Relationship Id="rId8" Type="http://schemas.openxmlformats.org/officeDocument/2006/relationships/hyperlink" Target="mailto:abr-sch82@yandex.ru" TargetMode="External"/><Relationship Id="rId9" Type="http://schemas.openxmlformats.org/officeDocument/2006/relationships/hyperlink" Target="mailto:abr-sch82@yandex.ru" TargetMode="External"/><Relationship Id="rId10" Type="http://schemas.openxmlformats.org/officeDocument/2006/relationships/hyperlink" Target="https://pandia.ru/text/category/organi_upravleniya/" TargetMode="Externa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A653E-E846-4197-B74A-50D86651B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Application>LibreOffice/6.2.7.1$Windows_X86_64 LibreOffice_project/23edc44b61b830b7d749943e020e96f5a7df63bf</Application>
  <Pages>3</Pages>
  <Words>220</Words>
  <Characters>1260</Characters>
  <CharactersWithSpaces>1478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2020-05-13T05:39:00Z</dcterms:created>
  <dc:creator>Пользователь Windows</dc:creator>
  <dc:description/>
  <dc:language>ru-RU</dc:language>
  <cp:lastModifiedBy/>
  <cp:lastPrinted>2020-06-04T10:47:00Z</cp:lastPrinted>
  <dcterms:modified xsi:type="dcterms:W3CDTF">2022-01-10T08:29:16Z</dcterms:modified>
  <cp:revision>66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