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2715" w:leader="none"/>
        </w:tabs>
        <w:rPr>
          <w:b/>
          <w:b/>
          <w:sz w:val="48"/>
          <w:szCs w:val="48"/>
        </w:rPr>
      </w:pPr>
      <w:r>
        <w:rPr>
          <w:b/>
          <w:sz w:val="48"/>
          <w:szCs w:val="48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51880" cy="8460740"/>
            <wp:effectExtent l="0" t="0" r="0" b="0"/>
            <wp:wrapSquare wrapText="largest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1880" cy="8460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tabs>
          <w:tab w:val="left" w:pos="2715" w:leader="none"/>
        </w:tabs>
        <w:jc w:val="center"/>
        <w:rPr>
          <w:b/>
          <w:b/>
          <w:color w:val="000000"/>
          <w:spacing w:val="-1"/>
          <w:sz w:val="28"/>
          <w:szCs w:val="28"/>
        </w:rPr>
      </w:pPr>
      <w:r>
        <w:rPr/>
      </w:r>
    </w:p>
    <w:p>
      <w:pPr>
        <w:pStyle w:val="Normal"/>
        <w:ind w:left="993" w:hanging="284"/>
        <w:jc w:val="both"/>
        <w:rPr>
          <w:b/>
          <w:b/>
          <w:bCs/>
          <w:color w:val="000000"/>
          <w:spacing w:val="8"/>
          <w:highlight w:val="white"/>
        </w:rPr>
      </w:pPr>
      <w:r>
        <w:rPr>
          <w:b/>
          <w:bCs/>
          <w:color w:val="000000"/>
          <w:spacing w:val="8"/>
          <w:highlight w:val="white"/>
        </w:rPr>
      </w:r>
    </w:p>
    <w:p>
      <w:pPr>
        <w:pStyle w:val="Normal"/>
        <w:ind w:left="993" w:hanging="284"/>
        <w:rPr>
          <w:b/>
          <w:b/>
          <w:bCs/>
          <w:color w:val="000000"/>
          <w:spacing w:val="8"/>
          <w:highlight w:val="white"/>
        </w:rPr>
      </w:pPr>
      <w:r>
        <w:rPr>
          <w:b/>
          <w:bCs/>
          <w:color w:val="000000"/>
          <w:spacing w:val="8"/>
          <w:highlight w:val="white"/>
        </w:rPr>
        <w:t>2.Разработка поурочного плана</w:t>
      </w:r>
    </w:p>
    <w:p>
      <w:pPr>
        <w:pStyle w:val="Normal"/>
        <w:ind w:left="993" w:hanging="284"/>
        <w:jc w:val="center"/>
        <w:rPr>
          <w:highlight w:val="white"/>
        </w:rPr>
      </w:pPr>
      <w:r>
        <w:rPr>
          <w:highlight w:val="white"/>
        </w:rPr>
      </w:r>
    </w:p>
    <w:p>
      <w:pPr>
        <w:pStyle w:val="Normal"/>
        <w:ind w:left="993" w:hanging="284"/>
        <w:jc w:val="both"/>
        <w:rPr>
          <w:highlight w:val="white"/>
        </w:rPr>
      </w:pPr>
      <w:r>
        <w:rPr>
          <w:color w:val="000000"/>
          <w:spacing w:val="-2"/>
          <w:highlight w:val="white"/>
        </w:rPr>
        <w:t>2.1.Основными компонентами поурочного плана являются:</w:t>
      </w:r>
    </w:p>
    <w:p>
      <w:pPr>
        <w:pStyle w:val="Normal"/>
        <w:numPr>
          <w:ilvl w:val="0"/>
          <w:numId w:val="1"/>
        </w:numPr>
        <w:tabs>
          <w:tab w:val="left" w:pos="158" w:leader="none"/>
        </w:tabs>
        <w:ind w:left="993" w:hanging="284"/>
        <w:jc w:val="both"/>
        <w:rPr>
          <w:highlight w:val="white"/>
        </w:rPr>
      </w:pPr>
      <w:r>
        <w:rPr>
          <w:i/>
          <w:color w:val="000000"/>
          <w:spacing w:val="4"/>
          <w:highlight w:val="white"/>
        </w:rPr>
        <w:t>целевой</w:t>
      </w:r>
      <w:r>
        <w:rPr>
          <w:color w:val="000000"/>
          <w:spacing w:val="4"/>
          <w:highlight w:val="white"/>
        </w:rPr>
        <w:t xml:space="preserve">: постановка целей учения перед учащимися как на весь урок, так и </w:t>
      </w:r>
      <w:r>
        <w:rPr>
          <w:color w:val="000000"/>
          <w:spacing w:val="-2"/>
          <w:highlight w:val="white"/>
        </w:rPr>
        <w:t>на отдельные его этапы;</w:t>
      </w:r>
    </w:p>
    <w:p>
      <w:pPr>
        <w:pStyle w:val="Normal"/>
        <w:numPr>
          <w:ilvl w:val="0"/>
          <w:numId w:val="1"/>
        </w:numPr>
        <w:tabs>
          <w:tab w:val="left" w:pos="158" w:leader="none"/>
        </w:tabs>
        <w:ind w:left="993" w:hanging="284"/>
        <w:jc w:val="both"/>
        <w:rPr>
          <w:highlight w:val="white"/>
        </w:rPr>
      </w:pPr>
      <w:r>
        <w:rPr>
          <w:i/>
          <w:color w:val="000000"/>
          <w:highlight w:val="white"/>
        </w:rPr>
        <w:t xml:space="preserve"> </w:t>
      </w:r>
      <w:r>
        <w:rPr>
          <w:i/>
          <w:color w:val="000000"/>
          <w:spacing w:val="-1"/>
          <w:highlight w:val="white"/>
        </w:rPr>
        <w:t>коммуникативный</w:t>
      </w:r>
      <w:r>
        <w:rPr>
          <w:color w:val="000000"/>
          <w:spacing w:val="-1"/>
          <w:highlight w:val="white"/>
        </w:rPr>
        <w:t>: определение уровня общения учителя с классом;</w:t>
      </w:r>
    </w:p>
    <w:p>
      <w:pPr>
        <w:pStyle w:val="Normal"/>
        <w:numPr>
          <w:ilvl w:val="0"/>
          <w:numId w:val="1"/>
        </w:numPr>
        <w:tabs>
          <w:tab w:val="left" w:pos="158" w:leader="none"/>
        </w:tabs>
        <w:ind w:left="993" w:hanging="284"/>
        <w:jc w:val="both"/>
        <w:rPr>
          <w:highlight w:val="white"/>
        </w:rPr>
      </w:pPr>
      <w:r>
        <w:rPr>
          <w:i/>
          <w:color w:val="000000"/>
          <w:spacing w:val="4"/>
          <w:highlight w:val="white"/>
        </w:rPr>
        <w:t>содержательный</w:t>
      </w:r>
      <w:r>
        <w:rPr>
          <w:color w:val="000000"/>
          <w:spacing w:val="4"/>
          <w:highlight w:val="white"/>
        </w:rPr>
        <w:t xml:space="preserve">: подбор материала для изучения, закрепления, повторения, </w:t>
      </w:r>
      <w:r>
        <w:rPr>
          <w:color w:val="000000"/>
          <w:spacing w:val="-2"/>
          <w:highlight w:val="white"/>
        </w:rPr>
        <w:t>самостоятельной работы и т. д.;</w:t>
      </w:r>
    </w:p>
    <w:p>
      <w:pPr>
        <w:pStyle w:val="Normal"/>
        <w:numPr>
          <w:ilvl w:val="0"/>
          <w:numId w:val="1"/>
        </w:numPr>
        <w:tabs>
          <w:tab w:val="left" w:pos="158" w:leader="none"/>
        </w:tabs>
        <w:ind w:left="993" w:hanging="284"/>
        <w:jc w:val="both"/>
        <w:rPr>
          <w:highlight w:val="white"/>
        </w:rPr>
      </w:pPr>
      <w:r>
        <w:rPr>
          <w:i/>
          <w:color w:val="000000"/>
          <w:spacing w:val="-1"/>
          <w:highlight w:val="white"/>
        </w:rPr>
        <w:t>технологический</w:t>
      </w:r>
      <w:r>
        <w:rPr>
          <w:color w:val="000000"/>
          <w:spacing w:val="-1"/>
          <w:highlight w:val="white"/>
        </w:rPr>
        <w:t>: выбор форм, методов и приемов обучения;</w:t>
      </w:r>
    </w:p>
    <w:p>
      <w:pPr>
        <w:pStyle w:val="Normal"/>
        <w:numPr>
          <w:ilvl w:val="0"/>
          <w:numId w:val="1"/>
        </w:numPr>
        <w:tabs>
          <w:tab w:val="left" w:pos="278" w:leader="none"/>
        </w:tabs>
        <w:ind w:left="993" w:hanging="284"/>
        <w:jc w:val="both"/>
        <w:rPr>
          <w:highlight w:val="white"/>
        </w:rPr>
      </w:pPr>
      <w:r>
        <w:rPr>
          <w:i/>
          <w:color w:val="000000"/>
          <w:spacing w:val="10"/>
          <w:highlight w:val="white"/>
        </w:rPr>
        <w:t>контрольно-оценочный</w:t>
      </w:r>
      <w:r>
        <w:rPr>
          <w:color w:val="000000"/>
          <w:spacing w:val="10"/>
          <w:highlight w:val="white"/>
        </w:rPr>
        <w:t xml:space="preserve">: использование оценки деятельности ученика на </w:t>
      </w:r>
      <w:r>
        <w:rPr>
          <w:color w:val="000000"/>
          <w:highlight w:val="white"/>
        </w:rPr>
        <w:t xml:space="preserve">уроке   для    стимулирования    его    активности    и развития познавательного </w:t>
      </w:r>
      <w:r>
        <w:rPr>
          <w:color w:val="000000"/>
          <w:spacing w:val="-6"/>
          <w:highlight w:val="white"/>
        </w:rPr>
        <w:t>интереса;</w:t>
      </w:r>
    </w:p>
    <w:p>
      <w:pPr>
        <w:pStyle w:val="Normal"/>
        <w:tabs>
          <w:tab w:val="left" w:pos="518" w:leader="none"/>
        </w:tabs>
        <w:ind w:left="993" w:hanging="284"/>
        <w:jc w:val="both"/>
        <w:rPr>
          <w:highlight w:val="white"/>
        </w:rPr>
      </w:pPr>
      <w:r>
        <w:rPr>
          <w:color w:val="000000"/>
          <w:spacing w:val="-14"/>
          <w:highlight w:val="white"/>
        </w:rPr>
        <w:t>2.2.</w:t>
      </w:r>
      <w:r>
        <w:rPr>
          <w:color w:val="000000"/>
          <w:spacing w:val="-14"/>
          <w:highlight w:val="white"/>
          <w:lang w:val="en-US"/>
        </w:rPr>
        <w:t>    </w:t>
      </w:r>
      <w:r>
        <w:rPr>
          <w:color w:val="000000"/>
          <w:highlight w:val="white"/>
        </w:rPr>
        <w:t>Определение триединой цели на каждый урок обязательно.</w:t>
      </w:r>
    </w:p>
    <w:p>
      <w:pPr>
        <w:pStyle w:val="Normal"/>
        <w:tabs>
          <w:tab w:val="left" w:pos="518" w:leader="none"/>
        </w:tabs>
        <w:ind w:left="993" w:hanging="284"/>
        <w:jc w:val="both"/>
        <w:rPr>
          <w:highlight w:val="white"/>
        </w:rPr>
      </w:pPr>
      <w:r>
        <w:rPr>
          <w:color w:val="000000"/>
          <w:spacing w:val="-14"/>
          <w:highlight w:val="white"/>
        </w:rPr>
        <w:t>2.3.</w:t>
      </w:r>
      <w:r>
        <w:rPr>
          <w:color w:val="000000"/>
          <w:spacing w:val="-14"/>
          <w:highlight w:val="white"/>
          <w:lang w:val="en-US"/>
        </w:rPr>
        <w:t>   </w:t>
      </w:r>
      <w:r>
        <w:rPr>
          <w:color w:val="000000"/>
          <w:spacing w:val="-2"/>
          <w:highlight w:val="white"/>
        </w:rPr>
        <w:t>Триединая цель включает следующие аспекты:</w:t>
      </w:r>
    </w:p>
    <w:p>
      <w:pPr>
        <w:pStyle w:val="Normal"/>
        <w:numPr>
          <w:ilvl w:val="0"/>
          <w:numId w:val="1"/>
        </w:numPr>
        <w:ind w:left="993" w:hanging="284"/>
        <w:jc w:val="both"/>
        <w:rPr/>
      </w:pPr>
      <w:r>
        <w:rPr/>
        <w:t>образовательный: вооружение учащихся системой знаний, умений и навыков;</w:t>
      </w:r>
    </w:p>
    <w:p>
      <w:pPr>
        <w:pStyle w:val="Normal"/>
        <w:numPr>
          <w:ilvl w:val="0"/>
          <w:numId w:val="1"/>
        </w:numPr>
        <w:tabs>
          <w:tab w:val="left" w:pos="182" w:leader="none"/>
        </w:tabs>
        <w:ind w:left="993" w:hanging="284"/>
        <w:jc w:val="both"/>
        <w:rPr>
          <w:highlight w:val="white"/>
        </w:rPr>
      </w:pPr>
      <w:r>
        <w:rPr>
          <w:color w:val="000000"/>
          <w:spacing w:val="1"/>
          <w:highlight w:val="white"/>
        </w:rPr>
        <w:t xml:space="preserve">воспитательный: формирование у учащихся научного мировоззрения, </w:t>
      </w:r>
      <w:r>
        <w:rPr>
          <w:color w:val="000000"/>
          <w:spacing w:val="3"/>
          <w:highlight w:val="white"/>
        </w:rPr>
        <w:t xml:space="preserve">положительного отношения к общечеловеческим ценностям, нравственных </w:t>
      </w:r>
      <w:r>
        <w:rPr>
          <w:color w:val="000000"/>
          <w:spacing w:val="-2"/>
          <w:highlight w:val="white"/>
        </w:rPr>
        <w:t>качеств личности;</w:t>
      </w:r>
    </w:p>
    <w:p>
      <w:pPr>
        <w:pStyle w:val="Normal"/>
        <w:numPr>
          <w:ilvl w:val="0"/>
          <w:numId w:val="1"/>
        </w:numPr>
        <w:tabs>
          <w:tab w:val="left" w:pos="182" w:leader="none"/>
        </w:tabs>
        <w:ind w:left="993" w:hanging="284"/>
        <w:jc w:val="both"/>
        <w:rPr>
          <w:highlight w:val="white"/>
        </w:rPr>
      </w:pPr>
      <w:r>
        <w:rPr>
          <w:color w:val="000000"/>
          <w:spacing w:val="2"/>
          <w:highlight w:val="white"/>
        </w:rPr>
        <w:t xml:space="preserve">развивающий аспект: развитие у учащихся познавательного интереса, </w:t>
      </w:r>
      <w:r>
        <w:rPr>
          <w:color w:val="000000"/>
          <w:highlight w:val="white"/>
        </w:rPr>
        <w:t>творческих способностей, речи, памяти, внимания, воображения.</w:t>
      </w:r>
    </w:p>
    <w:p>
      <w:pPr>
        <w:pStyle w:val="Normal"/>
        <w:tabs>
          <w:tab w:val="left" w:pos="514" w:leader="none"/>
        </w:tabs>
        <w:ind w:left="993" w:hanging="284"/>
        <w:jc w:val="both"/>
        <w:rPr>
          <w:highlight w:val="white"/>
        </w:rPr>
      </w:pPr>
      <w:r>
        <w:rPr>
          <w:color w:val="000000"/>
          <w:spacing w:val="-11"/>
          <w:highlight w:val="white"/>
          <w:lang w:val="en-US"/>
        </w:rPr>
        <w:t>2.4.</w:t>
      </w:r>
      <w:r>
        <w:rPr>
          <w:color w:val="000000"/>
          <w:highlight w:val="white"/>
          <w:lang w:val="en-US"/>
        </w:rPr>
        <w:tab/>
      </w:r>
      <w:r>
        <w:rPr>
          <w:color w:val="000000"/>
          <w:spacing w:val="-1"/>
          <w:highlight w:val="white"/>
        </w:rPr>
        <w:t>Этапы планирования урока:</w:t>
      </w:r>
    </w:p>
    <w:p>
      <w:pPr>
        <w:pStyle w:val="Normal"/>
        <w:numPr>
          <w:ilvl w:val="0"/>
          <w:numId w:val="1"/>
        </w:numPr>
        <w:tabs>
          <w:tab w:val="left" w:pos="182" w:leader="none"/>
        </w:tabs>
        <w:ind w:left="993" w:hanging="284"/>
        <w:jc w:val="both"/>
        <w:rPr>
          <w:highlight w:val="white"/>
        </w:rPr>
      </w:pPr>
      <w:r>
        <w:rPr>
          <w:color w:val="000000"/>
          <w:highlight w:val="white"/>
        </w:rPr>
        <w:t>определение типа урока, разработка его структуры;</w:t>
      </w:r>
    </w:p>
    <w:p>
      <w:pPr>
        <w:pStyle w:val="Normal"/>
        <w:numPr>
          <w:ilvl w:val="0"/>
          <w:numId w:val="1"/>
        </w:numPr>
        <w:tabs>
          <w:tab w:val="left" w:pos="182" w:leader="none"/>
        </w:tabs>
        <w:ind w:left="993" w:hanging="284"/>
        <w:jc w:val="both"/>
        <w:rPr>
          <w:highlight w:val="white"/>
        </w:rPr>
      </w:pPr>
      <w:r>
        <w:rPr>
          <w:color w:val="000000"/>
          <w:spacing w:val="5"/>
          <w:highlight w:val="white"/>
        </w:rPr>
        <w:t xml:space="preserve">отбор оптимального содержания учебного материала урока, разделение его </w:t>
      </w:r>
      <w:r>
        <w:rPr>
          <w:color w:val="000000"/>
          <w:spacing w:val="-2"/>
          <w:highlight w:val="white"/>
        </w:rPr>
        <w:t>на ряд опорных знаний;</w:t>
      </w:r>
    </w:p>
    <w:p>
      <w:pPr>
        <w:pStyle w:val="Normal"/>
        <w:numPr>
          <w:ilvl w:val="0"/>
          <w:numId w:val="1"/>
        </w:numPr>
        <w:tabs>
          <w:tab w:val="left" w:pos="182" w:leader="none"/>
        </w:tabs>
        <w:ind w:left="993" w:hanging="284"/>
        <w:jc w:val="both"/>
        <w:rPr>
          <w:highlight w:val="white"/>
        </w:rPr>
      </w:pPr>
      <w:r>
        <w:rPr>
          <w:color w:val="000000"/>
          <w:spacing w:val="4"/>
          <w:highlight w:val="white"/>
        </w:rPr>
        <w:t>выделение главного материала, который ученик должен понять и запомнить</w:t>
        <w:br/>
      </w:r>
      <w:r>
        <w:rPr>
          <w:color w:val="000000"/>
          <w:spacing w:val="-6"/>
          <w:highlight w:val="white"/>
        </w:rPr>
        <w:t>на уроке;</w:t>
      </w:r>
    </w:p>
    <w:p>
      <w:pPr>
        <w:pStyle w:val="Normal"/>
        <w:numPr>
          <w:ilvl w:val="0"/>
          <w:numId w:val="1"/>
        </w:numPr>
        <w:tabs>
          <w:tab w:val="left" w:pos="182" w:leader="none"/>
        </w:tabs>
        <w:ind w:left="993" w:hanging="284"/>
        <w:jc w:val="both"/>
        <w:rPr>
          <w:highlight w:val="white"/>
        </w:rPr>
      </w:pPr>
      <w:r>
        <w:rPr>
          <w:color w:val="000000"/>
          <w:spacing w:val="9"/>
          <w:highlight w:val="white"/>
        </w:rPr>
        <w:t xml:space="preserve">подбор методов технологий, средств, приемов обучения в соответствии с </w:t>
      </w:r>
      <w:r>
        <w:rPr>
          <w:color w:val="000000"/>
          <w:spacing w:val="-2"/>
          <w:highlight w:val="white"/>
        </w:rPr>
        <w:t>типом урока и каждым отдельным его этапом;</w:t>
      </w:r>
    </w:p>
    <w:p>
      <w:pPr>
        <w:pStyle w:val="Normal"/>
        <w:numPr>
          <w:ilvl w:val="0"/>
          <w:numId w:val="1"/>
        </w:numPr>
        <w:tabs>
          <w:tab w:val="left" w:pos="346" w:leader="none"/>
        </w:tabs>
        <w:ind w:left="993" w:hanging="284"/>
        <w:jc w:val="both"/>
        <w:rPr>
          <w:highlight w:val="white"/>
        </w:rPr>
      </w:pPr>
      <w:r>
        <w:rPr>
          <w:color w:val="000000"/>
          <w:spacing w:val="3"/>
          <w:highlight w:val="white"/>
        </w:rPr>
        <w:t xml:space="preserve">выбор    форм    организации   деятельности   учащихся    на   </w:t>
      </w:r>
      <w:bookmarkStart w:id="0" w:name="_GoBack"/>
      <w:bookmarkEnd w:id="0"/>
      <w:r>
        <w:rPr>
          <w:color w:val="000000"/>
          <w:spacing w:val="3"/>
          <w:highlight w:val="white"/>
        </w:rPr>
        <w:t xml:space="preserve">уроке,   форм </w:t>
      </w:r>
      <w:r>
        <w:rPr>
          <w:color w:val="000000"/>
          <w:highlight w:val="white"/>
        </w:rPr>
        <w:t>организации и оптимального объема их самостоятельной работы;</w:t>
      </w:r>
    </w:p>
    <w:p>
      <w:pPr>
        <w:pStyle w:val="Normal"/>
        <w:numPr>
          <w:ilvl w:val="0"/>
          <w:numId w:val="1"/>
        </w:numPr>
        <w:tabs>
          <w:tab w:val="left" w:pos="178" w:leader="none"/>
        </w:tabs>
        <w:ind w:left="993" w:hanging="284"/>
        <w:jc w:val="both"/>
        <w:rPr>
          <w:highlight w:val="white"/>
        </w:rPr>
      </w:pPr>
      <w:r>
        <w:rPr>
          <w:color w:val="000000"/>
          <w:spacing w:val="-2"/>
          <w:highlight w:val="white"/>
        </w:rPr>
        <w:t>определение форм и объема домашнего задания;</w:t>
      </w:r>
    </w:p>
    <w:p>
      <w:pPr>
        <w:pStyle w:val="Normal"/>
        <w:numPr>
          <w:ilvl w:val="0"/>
          <w:numId w:val="1"/>
        </w:numPr>
        <w:tabs>
          <w:tab w:val="left" w:pos="178" w:leader="none"/>
        </w:tabs>
        <w:ind w:left="993" w:hanging="284"/>
        <w:jc w:val="both"/>
        <w:rPr>
          <w:highlight w:val="white"/>
        </w:rPr>
      </w:pPr>
      <w:r>
        <w:rPr>
          <w:color w:val="000000"/>
          <w:spacing w:val="-1"/>
          <w:highlight w:val="white"/>
        </w:rPr>
        <w:t>продумывание форм подведения итогов урока, рефлексии;</w:t>
      </w:r>
    </w:p>
    <w:p>
      <w:pPr>
        <w:pStyle w:val="Normal"/>
        <w:numPr>
          <w:ilvl w:val="0"/>
          <w:numId w:val="1"/>
        </w:numPr>
        <w:tabs>
          <w:tab w:val="left" w:pos="178" w:leader="none"/>
        </w:tabs>
        <w:ind w:left="993" w:hanging="284"/>
        <w:jc w:val="both"/>
        <w:rPr>
          <w:highlight w:val="white"/>
        </w:rPr>
      </w:pPr>
      <w:r>
        <w:rPr>
          <w:color w:val="000000"/>
          <w:highlight w:val="white"/>
        </w:rPr>
        <w:t xml:space="preserve"> </w:t>
      </w:r>
      <w:r>
        <w:rPr>
          <w:color w:val="000000"/>
          <w:spacing w:val="-2"/>
          <w:highlight w:val="white"/>
        </w:rPr>
        <w:t>оформление поурочного плана.</w:t>
      </w:r>
    </w:p>
    <w:p>
      <w:pPr>
        <w:pStyle w:val="Normal"/>
        <w:tabs>
          <w:tab w:val="left" w:pos="859" w:leader="none"/>
        </w:tabs>
        <w:ind w:left="993" w:hanging="284"/>
        <w:jc w:val="both"/>
        <w:rPr>
          <w:highlight w:val="white"/>
        </w:rPr>
      </w:pPr>
      <w:r>
        <w:rPr>
          <w:color w:val="000000"/>
          <w:spacing w:val="-6"/>
          <w:highlight w:val="white"/>
        </w:rPr>
        <w:t>2.5.</w:t>
      </w:r>
      <w:r>
        <w:rPr>
          <w:color w:val="000000"/>
          <w:highlight w:val="white"/>
        </w:rPr>
        <w:tab/>
        <w:t>Соблюдение      правил, обеспечивающих      успешное      проведение</w:t>
        <w:br/>
      </w:r>
      <w:r>
        <w:rPr>
          <w:color w:val="000000"/>
          <w:spacing w:val="-2"/>
          <w:highlight w:val="white"/>
        </w:rPr>
        <w:t>планируемого урока:</w:t>
      </w:r>
    </w:p>
    <w:p>
      <w:pPr>
        <w:pStyle w:val="Normal"/>
        <w:numPr>
          <w:ilvl w:val="0"/>
          <w:numId w:val="1"/>
        </w:numPr>
        <w:tabs>
          <w:tab w:val="left" w:pos="725" w:leader="none"/>
        </w:tabs>
        <w:ind w:left="993" w:hanging="284"/>
        <w:jc w:val="both"/>
        <w:rPr>
          <w:highlight w:val="white"/>
        </w:rPr>
      </w:pPr>
      <w:r>
        <w:rPr>
          <w:color w:val="000000"/>
          <w:spacing w:val="11"/>
          <w:highlight w:val="white"/>
        </w:rPr>
        <w:t xml:space="preserve">учет индивидуальных возрастных и психологических особенностей </w:t>
      </w:r>
      <w:r>
        <w:rPr>
          <w:color w:val="000000"/>
          <w:spacing w:val="2"/>
          <w:highlight w:val="white"/>
        </w:rPr>
        <w:t>учащихся   класса, уровня   их   знаний, а также   особенностей   всего</w:t>
        <w:br/>
      </w:r>
      <w:r>
        <w:rPr>
          <w:color w:val="000000"/>
          <w:spacing w:val="-2"/>
          <w:highlight w:val="white"/>
        </w:rPr>
        <w:t>классного коллектива в целом;</w:t>
      </w:r>
    </w:p>
    <w:p>
      <w:pPr>
        <w:pStyle w:val="Normal"/>
        <w:numPr>
          <w:ilvl w:val="0"/>
          <w:numId w:val="1"/>
        </w:numPr>
        <w:tabs>
          <w:tab w:val="left" w:pos="725" w:leader="none"/>
        </w:tabs>
        <w:ind w:left="993" w:hanging="284"/>
        <w:jc w:val="both"/>
        <w:rPr>
          <w:highlight w:val="white"/>
        </w:rPr>
      </w:pPr>
      <w:r>
        <w:rPr>
          <w:color w:val="000000"/>
          <w:highlight w:val="white"/>
        </w:rPr>
        <w:t>п</w:t>
      </w:r>
      <w:r>
        <w:rPr>
          <w:color w:val="000000"/>
          <w:spacing w:val="8"/>
          <w:highlight w:val="white"/>
        </w:rPr>
        <w:t xml:space="preserve">одборка разнообразных учебных заданий, целью которых является: </w:t>
      </w:r>
      <w:r>
        <w:rPr>
          <w:color w:val="000000"/>
          <w:spacing w:val="9"/>
          <w:highlight w:val="white"/>
        </w:rPr>
        <w:t xml:space="preserve">узнавание нового материала, воспроизведение, применение знаний в </w:t>
      </w:r>
      <w:r>
        <w:rPr>
          <w:color w:val="000000"/>
          <w:spacing w:val="-1"/>
          <w:highlight w:val="white"/>
        </w:rPr>
        <w:t>знакомой    ситуации, применение    знаний    в    незнакомой    ситуации, творческий подход к знаниям;</w:t>
      </w:r>
    </w:p>
    <w:p>
      <w:pPr>
        <w:pStyle w:val="Normal"/>
        <w:numPr>
          <w:ilvl w:val="0"/>
          <w:numId w:val="1"/>
        </w:numPr>
        <w:tabs>
          <w:tab w:val="left" w:pos="725" w:leader="none"/>
        </w:tabs>
        <w:ind w:left="993" w:hanging="284"/>
        <w:jc w:val="both"/>
        <w:rPr>
          <w:highlight w:val="white"/>
        </w:rPr>
      </w:pPr>
      <w:r>
        <w:rPr>
          <w:highlight w:val="white"/>
        </w:rPr>
        <w:t xml:space="preserve">дифференциация учебных заданий в соответствии с принципом «от </w:t>
      </w:r>
      <w:r>
        <w:rPr>
          <w:spacing w:val="-1"/>
          <w:highlight w:val="white"/>
        </w:rPr>
        <w:t>простого к сложному»;</w:t>
      </w:r>
    </w:p>
    <w:p>
      <w:pPr>
        <w:pStyle w:val="Normal"/>
        <w:numPr>
          <w:ilvl w:val="0"/>
          <w:numId w:val="1"/>
        </w:numPr>
        <w:tabs>
          <w:tab w:val="left" w:pos="725" w:leader="none"/>
        </w:tabs>
        <w:ind w:left="993" w:hanging="284"/>
        <w:jc w:val="both"/>
        <w:rPr>
          <w:highlight w:val="white"/>
        </w:rPr>
      </w:pPr>
      <w:r>
        <w:rPr>
          <w:spacing w:val="7"/>
          <w:highlight w:val="white"/>
        </w:rPr>
        <w:t xml:space="preserve">определение способов развития познавательного интереса учащихся - </w:t>
      </w:r>
      <w:r>
        <w:rPr>
          <w:spacing w:val="1"/>
          <w:highlight w:val="white"/>
        </w:rPr>
        <w:t>«изюминки» урока (интересный факт, эффектный опыт и т.п.);</w:t>
      </w:r>
    </w:p>
    <w:p>
      <w:pPr>
        <w:pStyle w:val="Normal"/>
        <w:numPr>
          <w:ilvl w:val="0"/>
          <w:numId w:val="1"/>
        </w:numPr>
        <w:tabs>
          <w:tab w:val="left" w:pos="725" w:leader="none"/>
        </w:tabs>
        <w:ind w:left="993" w:hanging="284"/>
        <w:jc w:val="both"/>
        <w:rPr>
          <w:highlight w:val="white"/>
        </w:rPr>
      </w:pPr>
      <w:r>
        <w:rPr>
          <w:spacing w:val="-1"/>
          <w:highlight w:val="white"/>
        </w:rPr>
        <w:t>продумывание приемов педагогической техники.</w:t>
      </w:r>
    </w:p>
    <w:p>
      <w:pPr>
        <w:pStyle w:val="Normal"/>
        <w:ind w:left="993" w:hanging="284"/>
        <w:rPr>
          <w:highlight w:val="white"/>
        </w:rPr>
      </w:pPr>
      <w:r>
        <w:rPr>
          <w:b/>
          <w:bCs/>
          <w:color w:val="000000"/>
          <w:spacing w:val="8"/>
          <w:highlight w:val="white"/>
        </w:rPr>
        <w:t>3</w:t>
      </w:r>
      <w:r>
        <w:rPr>
          <w:b/>
          <w:bCs/>
          <w:color w:val="000000"/>
          <w:spacing w:val="8"/>
          <w:highlight w:val="white"/>
          <w:lang w:val="en-US"/>
        </w:rPr>
        <w:t>.</w:t>
      </w:r>
      <w:r>
        <w:rPr>
          <w:b/>
          <w:bCs/>
          <w:color w:val="000000"/>
          <w:spacing w:val="-1"/>
          <w:highlight w:val="white"/>
          <w:lang w:val="en-US"/>
        </w:rPr>
        <w:t xml:space="preserve"> </w:t>
      </w:r>
      <w:r>
        <w:rPr>
          <w:b/>
          <w:bCs/>
          <w:color w:val="000000"/>
          <w:spacing w:val="-1"/>
          <w:highlight w:val="white"/>
        </w:rPr>
        <w:t>Оформление поурочного плана</w:t>
      </w:r>
    </w:p>
    <w:p>
      <w:pPr>
        <w:pStyle w:val="Normal"/>
        <w:tabs>
          <w:tab w:val="left" w:pos="518" w:leader="none"/>
        </w:tabs>
        <w:ind w:left="993" w:hanging="284"/>
        <w:jc w:val="both"/>
        <w:rPr>
          <w:highlight w:val="white"/>
        </w:rPr>
      </w:pPr>
      <w:r>
        <w:rPr>
          <w:color w:val="000000"/>
          <w:spacing w:val="-15"/>
          <w:highlight w:val="white"/>
        </w:rPr>
        <w:t>3.1.</w:t>
      </w:r>
      <w:r>
        <w:rPr>
          <w:color w:val="000000"/>
          <w:spacing w:val="-15"/>
          <w:highlight w:val="white"/>
          <w:lang w:val="en-US"/>
        </w:rPr>
        <w:t>        </w:t>
      </w:r>
      <w:r>
        <w:rPr>
          <w:color w:val="000000"/>
          <w:spacing w:val="-1"/>
          <w:highlight w:val="white"/>
        </w:rPr>
        <w:t>Поурочный план оформляется в виде конспекта.</w:t>
      </w:r>
    </w:p>
    <w:p>
      <w:pPr>
        <w:pStyle w:val="Normal"/>
        <w:tabs>
          <w:tab w:val="left" w:pos="518" w:leader="none"/>
        </w:tabs>
        <w:ind w:left="993" w:hanging="284"/>
        <w:jc w:val="both"/>
        <w:rPr>
          <w:highlight w:val="white"/>
        </w:rPr>
      </w:pPr>
      <w:r>
        <w:rPr>
          <w:color w:val="000000"/>
          <w:spacing w:val="-1"/>
          <w:highlight w:val="white"/>
        </w:rPr>
        <w:t>3.2.</w:t>
      </w:r>
      <w:r>
        <w:rPr>
          <w:color w:val="000000"/>
          <w:spacing w:val="-1"/>
          <w:highlight w:val="white"/>
          <w:lang w:val="en-US"/>
        </w:rPr>
        <w:t>     </w:t>
      </w:r>
      <w:r>
        <w:rPr>
          <w:color w:val="000000"/>
          <w:spacing w:val="7"/>
          <w:highlight w:val="white"/>
        </w:rPr>
        <w:t xml:space="preserve">Конспект поурочного плана содержит две основные части: формальную </w:t>
      </w:r>
      <w:r>
        <w:rPr>
          <w:color w:val="000000"/>
          <w:spacing w:val="-4"/>
          <w:highlight w:val="white"/>
        </w:rPr>
        <w:t>и соде</w:t>
      </w:r>
      <w:r>
        <w:rPr>
          <w:color w:val="000000"/>
          <w:spacing w:val="-1"/>
          <w:highlight w:val="white"/>
        </w:rPr>
        <w:t>ржательную.</w:t>
      </w:r>
    </w:p>
    <w:p>
      <w:pPr>
        <w:pStyle w:val="Normal"/>
        <w:ind w:left="993" w:hanging="284"/>
        <w:jc w:val="both"/>
        <w:rPr>
          <w:highlight w:val="white"/>
        </w:rPr>
      </w:pPr>
      <w:r>
        <w:rPr>
          <w:color w:val="000000"/>
          <w:spacing w:val="-1"/>
          <w:highlight w:val="white"/>
          <w:lang w:val="en-US"/>
        </w:rPr>
        <w:t xml:space="preserve">3.3. </w:t>
      </w:r>
      <w:r>
        <w:rPr>
          <w:color w:val="000000"/>
          <w:spacing w:val="-1"/>
          <w:highlight w:val="white"/>
        </w:rPr>
        <w:t>Формальная часть конспекта включает:</w:t>
      </w:r>
    </w:p>
    <w:p>
      <w:pPr>
        <w:pStyle w:val="Normal"/>
        <w:numPr>
          <w:ilvl w:val="0"/>
          <w:numId w:val="1"/>
        </w:numPr>
        <w:tabs>
          <w:tab w:val="left" w:pos="178" w:leader="none"/>
        </w:tabs>
        <w:ind w:left="993" w:hanging="284"/>
        <w:jc w:val="both"/>
        <w:rPr>
          <w:highlight w:val="white"/>
        </w:rPr>
      </w:pPr>
      <w:r>
        <w:rPr>
          <w:color w:val="000000"/>
          <w:spacing w:val="-1"/>
          <w:highlight w:val="white"/>
        </w:rPr>
        <w:t>номер урока в изучаемой теме;</w:t>
      </w:r>
    </w:p>
    <w:p>
      <w:pPr>
        <w:pStyle w:val="Normal"/>
        <w:numPr>
          <w:ilvl w:val="0"/>
          <w:numId w:val="1"/>
        </w:numPr>
        <w:tabs>
          <w:tab w:val="left" w:pos="178" w:leader="none"/>
        </w:tabs>
        <w:ind w:left="993" w:hanging="284"/>
        <w:jc w:val="both"/>
        <w:rPr>
          <w:highlight w:val="white"/>
        </w:rPr>
      </w:pPr>
      <w:r>
        <w:rPr>
          <w:color w:val="000000"/>
          <w:spacing w:val="-1"/>
          <w:highlight w:val="white"/>
        </w:rPr>
        <w:t xml:space="preserve"> </w:t>
      </w:r>
      <w:r>
        <w:rPr>
          <w:color w:val="000000"/>
          <w:spacing w:val="-1"/>
          <w:highlight w:val="white"/>
        </w:rPr>
        <w:t>тема урока;</w:t>
      </w:r>
    </w:p>
    <w:p>
      <w:pPr>
        <w:pStyle w:val="Normal"/>
        <w:numPr>
          <w:ilvl w:val="0"/>
          <w:numId w:val="1"/>
        </w:numPr>
        <w:tabs>
          <w:tab w:val="left" w:pos="178" w:leader="none"/>
        </w:tabs>
        <w:ind w:left="993" w:hanging="284"/>
        <w:jc w:val="both"/>
        <w:rPr>
          <w:highlight w:val="white"/>
        </w:rPr>
      </w:pPr>
      <w:r>
        <w:rPr>
          <w:color w:val="000000"/>
          <w:spacing w:val="-1"/>
          <w:highlight w:val="white"/>
        </w:rPr>
        <w:t>триединая цель урока;</w:t>
      </w:r>
    </w:p>
    <w:p>
      <w:pPr>
        <w:pStyle w:val="Normal"/>
        <w:numPr>
          <w:ilvl w:val="0"/>
          <w:numId w:val="1"/>
        </w:numPr>
        <w:tabs>
          <w:tab w:val="left" w:pos="178" w:leader="none"/>
        </w:tabs>
        <w:ind w:left="993" w:hanging="284"/>
        <w:jc w:val="both"/>
        <w:rPr>
          <w:highlight w:val="white"/>
        </w:rPr>
      </w:pPr>
      <w:r>
        <w:rPr>
          <w:color w:val="000000"/>
          <w:spacing w:val="-1"/>
          <w:highlight w:val="white"/>
        </w:rPr>
        <w:t>оборудование, ТСО.</w:t>
      </w:r>
    </w:p>
    <w:p>
      <w:pPr>
        <w:pStyle w:val="Normal"/>
        <w:ind w:left="993" w:hanging="284"/>
        <w:jc w:val="both"/>
        <w:rPr>
          <w:highlight w:val="white"/>
        </w:rPr>
      </w:pPr>
      <w:r>
        <w:rPr>
          <w:color w:val="000000"/>
          <w:spacing w:val="-1"/>
          <w:highlight w:val="white"/>
        </w:rPr>
        <w:t>3.4. Содержательная часть   конспекта включает описание   этапов урока,</w:t>
      </w:r>
      <w:r>
        <w:rPr>
          <w:highlight w:val="white"/>
        </w:rPr>
        <w:t xml:space="preserve"> </w:t>
      </w:r>
      <w:r>
        <w:rPr>
          <w:color w:val="000000"/>
          <w:spacing w:val="-1"/>
          <w:highlight w:val="white"/>
        </w:rPr>
        <w:t>названия, последовательность и содержание которых зависит от конкретного предмета.</w:t>
      </w:r>
    </w:p>
    <w:p>
      <w:pPr>
        <w:pStyle w:val="Normal"/>
        <w:ind w:left="993" w:hanging="284"/>
        <w:jc w:val="both"/>
        <w:rPr>
          <w:highlight w:val="white"/>
        </w:rPr>
      </w:pPr>
      <w:r>
        <w:rPr>
          <w:color w:val="000000"/>
          <w:spacing w:val="-1"/>
          <w:highlight w:val="white"/>
        </w:rPr>
        <w:t>3.5.   Примерный перечень этапов урока и их содержание в поурочном плане:</w:t>
      </w:r>
    </w:p>
    <w:p>
      <w:pPr>
        <w:pStyle w:val="Normal"/>
        <w:numPr>
          <w:ilvl w:val="0"/>
          <w:numId w:val="1"/>
        </w:numPr>
        <w:ind w:left="993" w:hanging="284"/>
        <w:jc w:val="both"/>
        <w:rPr>
          <w:highlight w:val="white"/>
        </w:rPr>
      </w:pPr>
      <w:r>
        <w:rPr>
          <w:color w:val="000000"/>
          <w:spacing w:val="-1"/>
          <w:highlight w:val="white"/>
        </w:rPr>
        <w:t>повторение опорных знаний (определение понятий, законов, которые необходимо активизировать в сознании учащихся, чтобы подготовить их к восприятию нового материала; самостоятельная работа учащихся, ее объем</w:t>
      </w:r>
      <w:r>
        <w:rPr>
          <w:color w:val="000000"/>
          <w:spacing w:val="6"/>
          <w:highlight w:val="white"/>
        </w:rPr>
        <w:t xml:space="preserve">, формы; способы развития интереса </w:t>
      </w:r>
      <w:r>
        <w:rPr>
          <w:color w:val="000000"/>
          <w:spacing w:val="1"/>
          <w:highlight w:val="white"/>
        </w:rPr>
        <w:t xml:space="preserve">учащихся к предмету, к теме; формы контроля за работой класса, </w:t>
      </w:r>
      <w:r>
        <w:rPr>
          <w:color w:val="000000"/>
          <w:spacing w:val="-3"/>
          <w:highlight w:val="white"/>
        </w:rPr>
        <w:t>отдельных учащихся);</w:t>
      </w:r>
    </w:p>
    <w:p>
      <w:pPr>
        <w:pStyle w:val="Normal"/>
        <w:numPr>
          <w:ilvl w:val="0"/>
          <w:numId w:val="1"/>
        </w:numPr>
        <w:tabs>
          <w:tab w:val="left" w:pos="1066" w:leader="none"/>
        </w:tabs>
        <w:ind w:left="993" w:hanging="284"/>
        <w:jc w:val="both"/>
        <w:rPr>
          <w:highlight w:val="white"/>
        </w:rPr>
      </w:pPr>
      <w:r>
        <w:rPr>
          <w:color w:val="000000"/>
          <w:spacing w:val="9"/>
          <w:highlight w:val="white"/>
        </w:rPr>
        <w:t xml:space="preserve">усвоение новых знаний (новые понятия, законы и способы их </w:t>
      </w:r>
      <w:r>
        <w:rPr>
          <w:color w:val="000000"/>
          <w:spacing w:val="-2"/>
          <w:highlight w:val="white"/>
        </w:rPr>
        <w:t xml:space="preserve">усвоения; определение познавательных учебных задач урока, т.е. что </w:t>
      </w:r>
      <w:r>
        <w:rPr>
          <w:color w:val="000000"/>
          <w:spacing w:val="5"/>
          <w:highlight w:val="white"/>
        </w:rPr>
        <w:t xml:space="preserve">должны узнать и освоить ученики; самостоятельная работа и ее </w:t>
      </w:r>
      <w:r>
        <w:rPr>
          <w:color w:val="000000"/>
          <w:spacing w:val="3"/>
          <w:highlight w:val="white"/>
        </w:rPr>
        <w:t xml:space="preserve">содержание; проблемные и информационные вопросы; варианты </w:t>
      </w:r>
      <w:r>
        <w:rPr>
          <w:color w:val="000000"/>
          <w:highlight w:val="white"/>
        </w:rPr>
        <w:t>решения проблемы; варианты закрепления изученного материала);</w:t>
      </w:r>
    </w:p>
    <w:p>
      <w:pPr>
        <w:pStyle w:val="Normal"/>
        <w:numPr>
          <w:ilvl w:val="0"/>
          <w:numId w:val="1"/>
        </w:numPr>
        <w:tabs>
          <w:tab w:val="left" w:pos="1066" w:leader="none"/>
        </w:tabs>
        <w:ind w:left="993" w:hanging="284"/>
        <w:jc w:val="both"/>
        <w:rPr>
          <w:highlight w:val="white"/>
        </w:rPr>
      </w:pPr>
      <w:r>
        <w:rPr>
          <w:color w:val="000000"/>
          <w:spacing w:val="-3"/>
          <w:highlight w:val="white"/>
        </w:rPr>
        <w:t xml:space="preserve">формирование умений и навыков (конкретные умения и навыки для </w:t>
      </w:r>
      <w:r>
        <w:rPr>
          <w:color w:val="000000"/>
          <w:spacing w:val="3"/>
          <w:highlight w:val="white"/>
        </w:rPr>
        <w:t xml:space="preserve">отработки; виды устных и письменных самостоятельных работ, и </w:t>
      </w:r>
      <w:r>
        <w:rPr>
          <w:color w:val="000000"/>
          <w:spacing w:val="6"/>
          <w:highlight w:val="white"/>
        </w:rPr>
        <w:t xml:space="preserve">упражнений; способы «обратной» связи с учащимися; фамилии </w:t>
      </w:r>
      <w:r>
        <w:rPr>
          <w:color w:val="000000"/>
          <w:highlight w:val="white"/>
        </w:rPr>
        <w:t>учащихся, которые будут опрошены);</w:t>
      </w:r>
    </w:p>
    <w:p>
      <w:pPr>
        <w:pStyle w:val="Normal"/>
        <w:numPr>
          <w:ilvl w:val="0"/>
          <w:numId w:val="1"/>
        </w:numPr>
        <w:tabs>
          <w:tab w:val="left" w:pos="1066" w:leader="none"/>
        </w:tabs>
        <w:ind w:left="993" w:hanging="284"/>
        <w:jc w:val="both"/>
        <w:rPr>
          <w:highlight w:val="white"/>
        </w:rPr>
      </w:pPr>
      <w:r>
        <w:rPr>
          <w:color w:val="000000"/>
          <w:spacing w:val="-19"/>
          <w:highlight w:val="white"/>
        </w:rPr>
        <w:t>д</w:t>
      </w:r>
      <w:r>
        <w:rPr>
          <w:color w:val="000000"/>
          <w:spacing w:val="2"/>
          <w:highlight w:val="white"/>
        </w:rPr>
        <w:t xml:space="preserve">омашнее   задание (что   повторить   и   приготовить   к   уроку; </w:t>
      </w:r>
      <w:r>
        <w:rPr>
          <w:color w:val="000000"/>
          <w:spacing w:val="6"/>
          <w:highlight w:val="white"/>
        </w:rPr>
        <w:t xml:space="preserve">творческая самостоятельная работа; объем и сроки выполнения </w:t>
      </w:r>
      <w:r>
        <w:rPr>
          <w:color w:val="000000"/>
          <w:highlight w:val="white"/>
        </w:rPr>
        <w:t>домашнего задания);</w:t>
      </w:r>
    </w:p>
    <w:p>
      <w:pPr>
        <w:pStyle w:val="Normal"/>
        <w:tabs>
          <w:tab w:val="left" w:pos="1066" w:leader="none"/>
        </w:tabs>
        <w:ind w:left="993" w:hanging="284"/>
        <w:jc w:val="both"/>
        <w:rPr>
          <w:highlight w:val="white"/>
        </w:rPr>
      </w:pPr>
      <w:r>
        <w:rPr>
          <w:color w:val="000000"/>
          <w:highlight w:val="white"/>
        </w:rPr>
        <w:t>3.6 Поурочный план может быть отпечатан или написан от руки.</w:t>
      </w:r>
    </w:p>
    <w:p>
      <w:pPr>
        <w:pStyle w:val="Normal"/>
        <w:tabs>
          <w:tab w:val="left" w:pos="1066" w:leader="none"/>
        </w:tabs>
        <w:ind w:left="993" w:hanging="284"/>
        <w:jc w:val="both"/>
        <w:rPr>
          <w:highlight w:val="white"/>
        </w:rPr>
      </w:pPr>
      <w:r>
        <w:rPr>
          <w:color w:val="000000"/>
          <w:spacing w:val="10"/>
          <w:highlight w:val="white"/>
        </w:rPr>
        <w:t xml:space="preserve">  </w:t>
      </w:r>
      <w:r>
        <w:rPr>
          <w:color w:val="000000"/>
          <w:spacing w:val="10"/>
          <w:highlight w:val="white"/>
        </w:rPr>
        <w:t xml:space="preserve">3.7. </w:t>
      </w:r>
      <w:r>
        <w:rPr>
          <w:highlight w:val="white"/>
        </w:rPr>
        <w:t>Поурочный план учитель составляет к каждому уроку.</w:t>
      </w:r>
    </w:p>
    <w:p>
      <w:pPr>
        <w:pStyle w:val="Normal"/>
        <w:ind w:left="993" w:hanging="284"/>
        <w:jc w:val="both"/>
        <w:rPr>
          <w:b/>
          <w:b/>
        </w:rPr>
      </w:pPr>
      <w:r>
        <w:rPr>
          <w:b/>
        </w:rPr>
      </w:r>
    </w:p>
    <w:p>
      <w:pPr>
        <w:pStyle w:val="Normal"/>
        <w:ind w:left="993" w:hanging="284"/>
        <w:jc w:val="both"/>
        <w:rPr>
          <w:b/>
          <w:b/>
        </w:rPr>
      </w:pPr>
      <w:r>
        <w:rPr>
          <w:b/>
        </w:rPr>
        <w:t>4. Порядок хранения поурочного плана урока.</w:t>
      </w:r>
    </w:p>
    <w:p>
      <w:pPr>
        <w:pStyle w:val="Normal"/>
        <w:ind w:left="993" w:hanging="284"/>
        <w:jc w:val="both"/>
        <w:rPr/>
      </w:pPr>
      <w:r>
        <w:rPr/>
        <w:t xml:space="preserve">4.1. Поурочный план хранится у учителя до </w:t>
      </w:r>
      <w:r>
        <w:rPr>
          <w:u w:val="single"/>
        </w:rPr>
        <w:t>окончания учебного года</w:t>
      </w:r>
      <w:r>
        <w:rPr/>
        <w:t>.</w:t>
      </w:r>
    </w:p>
    <w:p>
      <w:pPr>
        <w:pStyle w:val="Normal"/>
        <w:ind w:left="993" w:hanging="284"/>
        <w:rPr>
          <w:b/>
          <w:b/>
        </w:rPr>
      </w:pPr>
      <w:r>
        <w:rPr>
          <w:b/>
        </w:rPr>
      </w:r>
    </w:p>
    <w:p>
      <w:pPr>
        <w:pStyle w:val="Normal"/>
        <w:ind w:left="993" w:hanging="284"/>
        <w:rPr>
          <w:b/>
          <w:b/>
        </w:rPr>
      </w:pPr>
      <w:r>
        <w:rPr>
          <w:b/>
        </w:rPr>
        <w:t>5.  Заключительные положения</w:t>
      </w:r>
    </w:p>
    <w:p>
      <w:pPr>
        <w:pStyle w:val="Normal"/>
        <w:ind w:left="993" w:hanging="284"/>
        <w:rPr/>
      </w:pPr>
      <w:r>
        <w:rPr/>
        <w:t>5.1. Срок действия Положения не ограничен.</w:t>
      </w:r>
    </w:p>
    <w:p>
      <w:pPr>
        <w:pStyle w:val="Normal"/>
        <w:ind w:left="993" w:hanging="284"/>
        <w:rPr/>
      </w:pPr>
      <w:r>
        <w:rPr/>
        <w:t>5.2. В Положение могут вноситься изменения по решению Педагогического совета и (или) при изменении законодательства в установленном порядке.</w:t>
      </w:r>
    </w:p>
    <w:p>
      <w:pPr>
        <w:pStyle w:val="Normal"/>
        <w:ind w:left="993" w:hanging="284"/>
        <w:rPr/>
      </w:pPr>
      <w:r>
        <w:rPr/>
      </w:r>
    </w:p>
    <w:sectPr>
      <w:type w:val="nextPage"/>
      <w:pgSz w:w="12240" w:h="15840"/>
      <w:pgMar w:left="1701" w:right="851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mirrorMargins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91544"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2" w:customStyle="1">
    <w:name w:val="Заголовок №2_"/>
    <w:link w:val="20"/>
    <w:uiPriority w:val="99"/>
    <w:qFormat/>
    <w:locked/>
    <w:rsid w:val="00b7127d"/>
    <w:rPr>
      <w:sz w:val="28"/>
      <w:shd w:fill="FFFFFF" w:val="clear"/>
    </w:rPr>
  </w:style>
  <w:style w:type="character" w:styleId="Style14" w:customStyle="1">
    <w:name w:val="Текст выноски Знак"/>
    <w:basedOn w:val="DefaultParagraphFont"/>
    <w:link w:val="a4"/>
    <w:uiPriority w:val="99"/>
    <w:semiHidden/>
    <w:qFormat/>
    <w:locked/>
    <w:rsid w:val="00b7127d"/>
    <w:rPr>
      <w:rFonts w:ascii="Tahoma" w:hAnsi="Tahoma" w:cs="Tahoma"/>
      <w:sz w:val="16"/>
      <w:szCs w:val="16"/>
      <w:lang w:eastAsia="ru-RU"/>
    </w:rPr>
  </w:style>
  <w:style w:type="character" w:styleId="Style15" w:customStyle="1">
    <w:name w:val="Основной текст_"/>
    <w:link w:val="1"/>
    <w:uiPriority w:val="99"/>
    <w:qFormat/>
    <w:locked/>
    <w:rsid w:val="00e065ab"/>
    <w:rPr>
      <w:rFonts w:ascii="Times New Roman" w:hAnsi="Times New Roman"/>
      <w:spacing w:val="3"/>
      <w:sz w:val="21"/>
      <w:shd w:fill="FFFFFF" w:val="clear"/>
    </w:rPr>
  </w:style>
  <w:style w:type="character" w:styleId="ListLabel1">
    <w:name w:val="ListLabel 1"/>
    <w:qFormat/>
    <w:rPr>
      <w:rFonts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3"/>
      <w:w w:val="100"/>
      <w:sz w:val="24"/>
      <w:szCs w:val="28"/>
      <w:u w:val="none"/>
      <w:effect w:val="none"/>
    </w:rPr>
  </w:style>
  <w:style w:type="character" w:styleId="ListLabel2">
    <w:name w:val="ListLabel 2"/>
    <w:qFormat/>
    <w:rPr>
      <w:rFonts w:cs="Times New Roman"/>
    </w:rPr>
  </w:style>
  <w:style w:type="character" w:styleId="ListLabel3">
    <w:name w:val="ListLabel 3"/>
    <w:qFormat/>
    <w:rPr>
      <w:rFonts w:cs="Times New Roman"/>
    </w:rPr>
  </w:style>
  <w:style w:type="character" w:styleId="ListLabel4">
    <w:name w:val="ListLabel 4"/>
    <w:qFormat/>
    <w:rPr>
      <w:rFonts w:cs="Times New Roman"/>
    </w:rPr>
  </w:style>
  <w:style w:type="character" w:styleId="ListLabel5">
    <w:name w:val="ListLabel 5"/>
    <w:qFormat/>
    <w:rPr>
      <w:rFonts w:cs="Times New Roman"/>
    </w:rPr>
  </w:style>
  <w:style w:type="character" w:styleId="ListLabel6">
    <w:name w:val="ListLabel 6"/>
    <w:qFormat/>
    <w:rPr>
      <w:rFonts w:cs="Times New Roman"/>
    </w:rPr>
  </w:style>
  <w:style w:type="character" w:styleId="ListLabel7">
    <w:name w:val="ListLabel 7"/>
    <w:qFormat/>
    <w:rPr>
      <w:rFonts w:cs="Times New Roman"/>
    </w:rPr>
  </w:style>
  <w:style w:type="character" w:styleId="ListLabel8">
    <w:name w:val="ListLabel 8"/>
    <w:qFormat/>
    <w:rPr>
      <w:rFonts w:cs="Times New Roman"/>
    </w:rPr>
  </w:style>
  <w:style w:type="character" w:styleId="ListLabel9">
    <w:name w:val="ListLabel 9"/>
    <w:qFormat/>
    <w:rPr>
      <w:rFonts w:cs="Times New Roman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991544"/>
    <w:pPr>
      <w:spacing w:before="0" w:after="0"/>
      <w:ind w:left="720" w:hanging="0"/>
      <w:contextualSpacing/>
    </w:pPr>
    <w:rPr/>
  </w:style>
  <w:style w:type="paragraph" w:styleId="21" w:customStyle="1">
    <w:name w:val="Заголовок №2"/>
    <w:basedOn w:val="Normal"/>
    <w:link w:val="2"/>
    <w:uiPriority w:val="99"/>
    <w:qFormat/>
    <w:rsid w:val="00b7127d"/>
    <w:pPr>
      <w:shd w:val="clear" w:color="auto" w:fill="FFFFFF"/>
      <w:spacing w:lineRule="atLeast" w:line="240"/>
      <w:ind w:hanging="320"/>
      <w:outlineLvl w:val="1"/>
    </w:pPr>
    <w:rPr>
      <w:rFonts w:ascii="Calibri" w:hAnsi="Calibri" w:eastAsia="Calibri"/>
      <w:sz w:val="28"/>
      <w:szCs w:val="28"/>
      <w:shd w:fill="FFFFFF" w:val="clear"/>
    </w:rPr>
  </w:style>
  <w:style w:type="paragraph" w:styleId="BalloonText">
    <w:name w:val="Balloon Text"/>
    <w:basedOn w:val="Normal"/>
    <w:link w:val="a5"/>
    <w:uiPriority w:val="99"/>
    <w:semiHidden/>
    <w:qFormat/>
    <w:rsid w:val="00b7127d"/>
    <w:pPr/>
    <w:rPr>
      <w:rFonts w:ascii="Tahoma" w:hAnsi="Tahoma" w:cs="Tahoma"/>
      <w:sz w:val="16"/>
      <w:szCs w:val="16"/>
    </w:rPr>
  </w:style>
  <w:style w:type="paragraph" w:styleId="1" w:customStyle="1">
    <w:name w:val="Основной текст1"/>
    <w:basedOn w:val="Normal"/>
    <w:link w:val="a6"/>
    <w:uiPriority w:val="99"/>
    <w:qFormat/>
    <w:rsid w:val="00e065ab"/>
    <w:pPr>
      <w:widowControl w:val="false"/>
      <w:shd w:val="clear" w:color="auto" w:fill="FFFFFF"/>
      <w:spacing w:lineRule="exact" w:line="518" w:before="300" w:after="60"/>
    </w:pPr>
    <w:rPr>
      <w:rFonts w:eastAsia="Calibri"/>
      <w:spacing w:val="3"/>
      <w:sz w:val="21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LibreOffice/5.4.5.1$Windows_X86_64 LibreOffice_project/79c9829dd5d8054ec39a82dc51cd9eff340dbee8</Application>
  <Pages>3</Pages>
  <Words>555</Words>
  <Characters>3772</Characters>
  <CharactersWithSpaces>4361</CharactersWithSpaces>
  <Paragraphs>48</Paragraphs>
  <Company>Школа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2017-12-09T09:58:00Z</dcterms:created>
  <dc:creator>Люба</dc:creator>
  <dc:description/>
  <dc:language>ru-RU</dc:language>
  <cp:lastModifiedBy/>
  <cp:lastPrinted>2018-03-17T14:23:00Z</cp:lastPrinted>
  <dcterms:modified xsi:type="dcterms:W3CDTF">2018-03-19T16:53:05Z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Школа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